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67343" w14:textId="77777777" w:rsidR="00B810E5" w:rsidRPr="003B3014" w:rsidRDefault="007A1000" w:rsidP="003B3014">
      <w:pPr>
        <w:pStyle w:val="a3"/>
        <w:widowControl w:val="0"/>
        <w:ind w:right="0"/>
        <w:rPr>
          <w:b/>
          <w:i/>
          <w:sz w:val="24"/>
          <w:szCs w:val="24"/>
        </w:rPr>
      </w:pPr>
      <w:r w:rsidRPr="003B3014">
        <w:rPr>
          <w:sz w:val="24"/>
          <w:szCs w:val="24"/>
        </w:rPr>
        <w:t xml:space="preserve">  </w:t>
      </w:r>
      <w:r w:rsidRPr="003B3014">
        <w:rPr>
          <w:sz w:val="24"/>
          <w:szCs w:val="24"/>
        </w:rPr>
        <w:tab/>
      </w:r>
      <w:r w:rsidRPr="003B3014">
        <w:rPr>
          <w:sz w:val="24"/>
          <w:szCs w:val="24"/>
        </w:rPr>
        <w:tab/>
      </w:r>
      <w:r w:rsidRPr="003B3014">
        <w:rPr>
          <w:sz w:val="24"/>
          <w:szCs w:val="24"/>
        </w:rPr>
        <w:tab/>
      </w:r>
      <w:r w:rsidRPr="003B3014">
        <w:rPr>
          <w:sz w:val="24"/>
          <w:szCs w:val="24"/>
        </w:rPr>
        <w:tab/>
      </w:r>
      <w:r w:rsidRPr="003B3014">
        <w:rPr>
          <w:sz w:val="24"/>
          <w:szCs w:val="24"/>
        </w:rPr>
        <w:tab/>
      </w:r>
      <w:r w:rsidRPr="003B3014">
        <w:rPr>
          <w:sz w:val="24"/>
          <w:szCs w:val="24"/>
        </w:rPr>
        <w:tab/>
      </w:r>
      <w:r w:rsidRPr="003B3014">
        <w:rPr>
          <w:sz w:val="24"/>
          <w:szCs w:val="24"/>
        </w:rPr>
        <w:tab/>
      </w:r>
      <w:r w:rsidRPr="003B3014">
        <w:rPr>
          <w:sz w:val="24"/>
          <w:szCs w:val="24"/>
        </w:rPr>
        <w:tab/>
      </w:r>
      <w:r w:rsidRPr="003B3014">
        <w:rPr>
          <w:sz w:val="24"/>
          <w:szCs w:val="24"/>
        </w:rPr>
        <w:tab/>
      </w:r>
      <w:r w:rsidR="00B810E5" w:rsidRPr="003B3014">
        <w:rPr>
          <w:b/>
          <w:i/>
          <w:sz w:val="24"/>
          <w:szCs w:val="24"/>
        </w:rPr>
        <w:t xml:space="preserve">Додаток до наказу                                                </w:t>
      </w:r>
    </w:p>
    <w:p w14:paraId="6A1095E6" w14:textId="77777777" w:rsidR="00B810E5" w:rsidRPr="003B3014" w:rsidRDefault="002E418A" w:rsidP="003B3014">
      <w:pPr>
        <w:pStyle w:val="a3"/>
        <w:widowControl w:val="0"/>
        <w:ind w:left="6480" w:right="0" w:firstLine="0"/>
        <w:rPr>
          <w:b/>
          <w:i/>
          <w:sz w:val="24"/>
          <w:szCs w:val="24"/>
        </w:rPr>
      </w:pPr>
      <w:r w:rsidRPr="003B3014">
        <w:rPr>
          <w:b/>
          <w:i/>
          <w:sz w:val="24"/>
          <w:szCs w:val="24"/>
        </w:rPr>
        <w:t>фінансового відділу</w:t>
      </w:r>
    </w:p>
    <w:p w14:paraId="19537A1D" w14:textId="7CC24942" w:rsidR="00B810E5" w:rsidRPr="00205D30" w:rsidRDefault="00B810E5" w:rsidP="003B3014">
      <w:pPr>
        <w:pStyle w:val="a3"/>
        <w:widowControl w:val="0"/>
        <w:ind w:left="6480" w:right="0" w:firstLine="0"/>
        <w:rPr>
          <w:b/>
          <w:i/>
          <w:color w:val="000000" w:themeColor="text1"/>
          <w:sz w:val="24"/>
          <w:szCs w:val="24"/>
        </w:rPr>
      </w:pPr>
      <w:r w:rsidRPr="003B3014">
        <w:rPr>
          <w:b/>
          <w:i/>
          <w:sz w:val="24"/>
          <w:szCs w:val="24"/>
        </w:rPr>
        <w:t xml:space="preserve">виконкому </w:t>
      </w:r>
      <w:r w:rsidR="002E418A" w:rsidRPr="003B3014">
        <w:rPr>
          <w:b/>
          <w:i/>
          <w:sz w:val="24"/>
          <w:szCs w:val="24"/>
        </w:rPr>
        <w:t xml:space="preserve">районної у місті </w:t>
      </w:r>
      <w:r w:rsidR="00F7442A" w:rsidRPr="003B3014">
        <w:rPr>
          <w:b/>
          <w:i/>
          <w:sz w:val="24"/>
          <w:szCs w:val="24"/>
        </w:rPr>
        <w:t xml:space="preserve"> </w:t>
      </w:r>
      <w:r w:rsidRPr="003B3014">
        <w:rPr>
          <w:b/>
          <w:i/>
          <w:sz w:val="24"/>
          <w:szCs w:val="24"/>
        </w:rPr>
        <w:t>ради</w:t>
      </w:r>
      <w:r w:rsidR="002E418A" w:rsidRPr="003B3014">
        <w:rPr>
          <w:b/>
          <w:i/>
          <w:sz w:val="24"/>
          <w:szCs w:val="24"/>
        </w:rPr>
        <w:t xml:space="preserve"> </w:t>
      </w:r>
      <w:r w:rsidR="00F7442A" w:rsidRPr="00205D30">
        <w:rPr>
          <w:b/>
          <w:i/>
          <w:color w:val="000000" w:themeColor="text1"/>
          <w:sz w:val="24"/>
          <w:szCs w:val="24"/>
        </w:rPr>
        <w:t xml:space="preserve">від </w:t>
      </w:r>
      <w:r w:rsidR="0092167B">
        <w:rPr>
          <w:b/>
          <w:i/>
          <w:color w:val="000000" w:themeColor="text1"/>
          <w:sz w:val="24"/>
          <w:szCs w:val="24"/>
        </w:rPr>
        <w:t>21.</w:t>
      </w:r>
      <w:bookmarkStart w:id="0" w:name="_GoBack"/>
      <w:bookmarkEnd w:id="0"/>
      <w:r w:rsidR="00E83A39" w:rsidRPr="00205D30">
        <w:rPr>
          <w:b/>
          <w:i/>
          <w:color w:val="000000" w:themeColor="text1"/>
          <w:sz w:val="24"/>
          <w:szCs w:val="24"/>
        </w:rPr>
        <w:t>07</w:t>
      </w:r>
      <w:r w:rsidR="006E593C" w:rsidRPr="00205D30">
        <w:rPr>
          <w:b/>
          <w:i/>
          <w:color w:val="000000" w:themeColor="text1"/>
          <w:sz w:val="24"/>
          <w:szCs w:val="24"/>
        </w:rPr>
        <w:t>.202</w:t>
      </w:r>
      <w:r w:rsidR="00E83A39" w:rsidRPr="00205D30">
        <w:rPr>
          <w:b/>
          <w:i/>
          <w:color w:val="000000" w:themeColor="text1"/>
          <w:sz w:val="24"/>
          <w:szCs w:val="24"/>
        </w:rPr>
        <w:t>6</w:t>
      </w:r>
      <w:r w:rsidR="00F7442A" w:rsidRPr="00205D30">
        <w:rPr>
          <w:b/>
          <w:i/>
          <w:color w:val="000000" w:themeColor="text1"/>
          <w:sz w:val="24"/>
          <w:szCs w:val="24"/>
        </w:rPr>
        <w:t xml:space="preserve"> </w:t>
      </w:r>
      <w:r w:rsidR="00DD5D98" w:rsidRPr="00205D30">
        <w:rPr>
          <w:b/>
          <w:i/>
          <w:color w:val="000000" w:themeColor="text1"/>
          <w:sz w:val="24"/>
          <w:szCs w:val="24"/>
        </w:rPr>
        <w:t xml:space="preserve"> </w:t>
      </w:r>
      <w:r w:rsidR="00F7442A" w:rsidRPr="00205D30">
        <w:rPr>
          <w:b/>
          <w:i/>
          <w:color w:val="000000" w:themeColor="text1"/>
          <w:sz w:val="24"/>
          <w:szCs w:val="24"/>
        </w:rPr>
        <w:t>№</w:t>
      </w:r>
      <w:r w:rsidR="00E83A39" w:rsidRPr="00205D30">
        <w:rPr>
          <w:b/>
          <w:i/>
          <w:color w:val="000000" w:themeColor="text1"/>
          <w:sz w:val="24"/>
          <w:szCs w:val="24"/>
        </w:rPr>
        <w:t>3</w:t>
      </w:r>
    </w:p>
    <w:p w14:paraId="3280710B" w14:textId="77777777" w:rsidR="006E593C" w:rsidRPr="00205D30" w:rsidRDefault="006E593C" w:rsidP="003B3014">
      <w:pPr>
        <w:pStyle w:val="a3"/>
        <w:widowControl w:val="0"/>
        <w:ind w:left="6480" w:right="0" w:firstLine="0"/>
        <w:rPr>
          <w:i/>
          <w:color w:val="000000" w:themeColor="text1"/>
          <w:sz w:val="24"/>
          <w:szCs w:val="24"/>
          <w:lang w:val="ru-RU"/>
        </w:rPr>
      </w:pPr>
    </w:p>
    <w:p w14:paraId="047D89EB" w14:textId="77777777" w:rsidR="000746B7" w:rsidRPr="003B3014" w:rsidRDefault="000746B7" w:rsidP="003B3014">
      <w:pPr>
        <w:pStyle w:val="a3"/>
        <w:ind w:right="0" w:firstLine="720"/>
        <w:jc w:val="center"/>
        <w:rPr>
          <w:b/>
          <w:sz w:val="24"/>
          <w:szCs w:val="24"/>
          <w:highlight w:val="yellow"/>
        </w:rPr>
      </w:pPr>
    </w:p>
    <w:p w14:paraId="5F20A475" w14:textId="77777777" w:rsidR="00B810E5" w:rsidRPr="003B3014" w:rsidRDefault="00B810E5" w:rsidP="003B3014">
      <w:pPr>
        <w:pStyle w:val="a3"/>
        <w:ind w:right="0" w:firstLine="720"/>
        <w:jc w:val="center"/>
        <w:rPr>
          <w:b/>
          <w:sz w:val="24"/>
          <w:szCs w:val="24"/>
        </w:rPr>
      </w:pPr>
      <w:r w:rsidRPr="003B3014">
        <w:rPr>
          <w:b/>
          <w:sz w:val="24"/>
          <w:szCs w:val="24"/>
        </w:rPr>
        <w:t>Інструкція</w:t>
      </w:r>
    </w:p>
    <w:p w14:paraId="0251FD2A" w14:textId="77777777" w:rsidR="00B810E5" w:rsidRPr="003B3014" w:rsidRDefault="00E83A39" w:rsidP="003B3014">
      <w:pPr>
        <w:pStyle w:val="a3"/>
        <w:ind w:right="0" w:firstLine="720"/>
        <w:jc w:val="center"/>
        <w:rPr>
          <w:b/>
          <w:sz w:val="24"/>
          <w:szCs w:val="24"/>
        </w:rPr>
      </w:pPr>
      <w:r>
        <w:rPr>
          <w:b/>
          <w:sz w:val="24"/>
          <w:szCs w:val="24"/>
        </w:rPr>
        <w:t>щодо</w:t>
      </w:r>
      <w:r w:rsidR="00B810E5" w:rsidRPr="003B3014">
        <w:rPr>
          <w:b/>
          <w:sz w:val="24"/>
          <w:szCs w:val="24"/>
        </w:rPr>
        <w:t xml:space="preserve"> підготовки бюдже</w:t>
      </w:r>
      <w:r>
        <w:rPr>
          <w:b/>
          <w:sz w:val="24"/>
          <w:szCs w:val="24"/>
        </w:rPr>
        <w:t xml:space="preserve">тної пропозиції бюджету Тернівського району у місті Кривий Ріг </w:t>
      </w:r>
      <w:r w:rsidR="00B810E5" w:rsidRPr="003B3014">
        <w:rPr>
          <w:b/>
          <w:sz w:val="24"/>
          <w:szCs w:val="24"/>
        </w:rPr>
        <w:t>на 20</w:t>
      </w:r>
      <w:r w:rsidR="00C208FF" w:rsidRPr="003B3014">
        <w:rPr>
          <w:b/>
          <w:sz w:val="24"/>
          <w:szCs w:val="24"/>
        </w:rPr>
        <w:t>2</w:t>
      </w:r>
      <w:r>
        <w:rPr>
          <w:b/>
          <w:sz w:val="24"/>
          <w:szCs w:val="24"/>
        </w:rPr>
        <w:t>7</w:t>
      </w:r>
      <w:r w:rsidR="000275A3" w:rsidRPr="003B3014">
        <w:rPr>
          <w:b/>
          <w:sz w:val="24"/>
          <w:szCs w:val="24"/>
        </w:rPr>
        <w:t>–202</w:t>
      </w:r>
      <w:r>
        <w:rPr>
          <w:b/>
          <w:sz w:val="24"/>
          <w:szCs w:val="24"/>
        </w:rPr>
        <w:t>9</w:t>
      </w:r>
      <w:r w:rsidR="001E6D2E" w:rsidRPr="003B3014">
        <w:rPr>
          <w:b/>
          <w:sz w:val="24"/>
          <w:szCs w:val="24"/>
        </w:rPr>
        <w:t xml:space="preserve"> </w:t>
      </w:r>
      <w:r w:rsidR="000275A3" w:rsidRPr="003B3014">
        <w:rPr>
          <w:b/>
          <w:sz w:val="24"/>
          <w:szCs w:val="24"/>
        </w:rPr>
        <w:t>роки</w:t>
      </w:r>
    </w:p>
    <w:p w14:paraId="1E69F3E0" w14:textId="77777777" w:rsidR="00B810E5" w:rsidRPr="003B3014" w:rsidRDefault="00B810E5" w:rsidP="003B3014">
      <w:pPr>
        <w:pStyle w:val="a3"/>
        <w:ind w:right="0" w:firstLine="720"/>
        <w:jc w:val="center"/>
        <w:rPr>
          <w:b/>
          <w:sz w:val="24"/>
          <w:szCs w:val="24"/>
        </w:rPr>
      </w:pPr>
    </w:p>
    <w:p w14:paraId="61BD9405" w14:textId="77777777" w:rsidR="00B810E5" w:rsidRPr="003B3014" w:rsidRDefault="00B70A44" w:rsidP="005A01CC">
      <w:pPr>
        <w:pStyle w:val="a3"/>
        <w:ind w:right="0" w:firstLine="720"/>
        <w:jc w:val="center"/>
        <w:rPr>
          <w:b/>
          <w:sz w:val="24"/>
          <w:szCs w:val="24"/>
        </w:rPr>
      </w:pPr>
      <w:r w:rsidRPr="003B3014">
        <w:rPr>
          <w:b/>
          <w:sz w:val="24"/>
          <w:szCs w:val="24"/>
        </w:rPr>
        <w:t>І</w:t>
      </w:r>
      <w:r w:rsidR="00B810E5" w:rsidRPr="003B3014">
        <w:rPr>
          <w:b/>
          <w:sz w:val="24"/>
          <w:szCs w:val="24"/>
        </w:rPr>
        <w:t>.</w:t>
      </w:r>
      <w:r w:rsidR="00245C4D" w:rsidRPr="003B3014">
        <w:rPr>
          <w:b/>
          <w:sz w:val="24"/>
          <w:szCs w:val="24"/>
        </w:rPr>
        <w:t xml:space="preserve"> </w:t>
      </w:r>
      <w:r w:rsidR="00B810E5" w:rsidRPr="003B3014">
        <w:rPr>
          <w:b/>
          <w:sz w:val="24"/>
          <w:szCs w:val="24"/>
        </w:rPr>
        <w:t>Загальні положення</w:t>
      </w:r>
    </w:p>
    <w:p w14:paraId="40E464C6" w14:textId="77777777" w:rsidR="00155BB9" w:rsidRPr="003B3014" w:rsidRDefault="00155BB9" w:rsidP="003B3014">
      <w:pPr>
        <w:pStyle w:val="a3"/>
        <w:ind w:right="0" w:firstLine="720"/>
        <w:rPr>
          <w:b/>
          <w:sz w:val="24"/>
          <w:szCs w:val="24"/>
        </w:rPr>
      </w:pPr>
    </w:p>
    <w:p w14:paraId="14FADB6C" w14:textId="62ED6719" w:rsidR="00E83A39" w:rsidRPr="00341511" w:rsidRDefault="00A03DA4" w:rsidP="00341511">
      <w:pPr>
        <w:pStyle w:val="a3"/>
        <w:widowControl w:val="0"/>
        <w:numPr>
          <w:ilvl w:val="0"/>
          <w:numId w:val="34"/>
        </w:numPr>
        <w:tabs>
          <w:tab w:val="left" w:pos="1276"/>
        </w:tabs>
        <w:ind w:left="0" w:right="0" w:firstLine="720"/>
        <w:rPr>
          <w:color w:val="000000" w:themeColor="text1"/>
          <w:sz w:val="24"/>
          <w:szCs w:val="24"/>
        </w:rPr>
      </w:pPr>
      <w:r w:rsidRPr="00341511">
        <w:rPr>
          <w:color w:val="000000" w:themeColor="text1"/>
          <w:sz w:val="24"/>
          <w:szCs w:val="24"/>
        </w:rPr>
        <w:t xml:space="preserve">Ця Інструкція </w:t>
      </w:r>
      <w:r w:rsidR="00E83A39" w:rsidRPr="00341511">
        <w:rPr>
          <w:color w:val="000000" w:themeColor="text1"/>
          <w:sz w:val="24"/>
          <w:szCs w:val="24"/>
        </w:rPr>
        <w:t>визначає основні положення щодо розрахунку орієнтовних граничних показників видатків бюджету Тернівського району у місті Кривий Ріг (далі – бюджет району у місті) головн</w:t>
      </w:r>
      <w:r w:rsidR="00AF2F35">
        <w:rPr>
          <w:color w:val="000000" w:themeColor="text1"/>
          <w:sz w:val="24"/>
          <w:szCs w:val="24"/>
        </w:rPr>
        <w:t>ому</w:t>
      </w:r>
      <w:r w:rsidR="00E83A39" w:rsidRPr="00341511">
        <w:rPr>
          <w:color w:val="000000" w:themeColor="text1"/>
          <w:sz w:val="24"/>
          <w:szCs w:val="24"/>
        </w:rPr>
        <w:t xml:space="preserve"> розпорядник</w:t>
      </w:r>
      <w:r w:rsidR="00AF2F35">
        <w:rPr>
          <w:color w:val="000000" w:themeColor="text1"/>
          <w:sz w:val="24"/>
          <w:szCs w:val="24"/>
        </w:rPr>
        <w:t xml:space="preserve">у </w:t>
      </w:r>
      <w:r w:rsidR="00E83A39" w:rsidRPr="00341511">
        <w:rPr>
          <w:color w:val="000000" w:themeColor="text1"/>
          <w:sz w:val="24"/>
          <w:szCs w:val="24"/>
        </w:rPr>
        <w:t>бюджетних коштів на середньостроковий період, встановлює порядок складання, подання та аналізу бюджетної пропозиції.</w:t>
      </w:r>
    </w:p>
    <w:p w14:paraId="76C06964" w14:textId="77777777" w:rsidR="00E83A39" w:rsidRPr="00341511" w:rsidRDefault="00E83A39" w:rsidP="00341511">
      <w:pPr>
        <w:pStyle w:val="a3"/>
        <w:widowControl w:val="0"/>
        <w:numPr>
          <w:ilvl w:val="0"/>
          <w:numId w:val="34"/>
        </w:numPr>
        <w:tabs>
          <w:tab w:val="left" w:pos="1276"/>
        </w:tabs>
        <w:ind w:left="0" w:right="0" w:firstLine="720"/>
        <w:rPr>
          <w:sz w:val="24"/>
          <w:szCs w:val="24"/>
        </w:rPr>
      </w:pPr>
      <w:r w:rsidRPr="00341511">
        <w:rPr>
          <w:sz w:val="24"/>
          <w:szCs w:val="24"/>
        </w:rPr>
        <w:t>У цій Інструкції терміни вживаються у значеннях, наведених у Бюджетному кодексів України та інших нормативно-правових актах, що регламентують бюджетний процес.</w:t>
      </w:r>
    </w:p>
    <w:p w14:paraId="4E981325" w14:textId="77777777" w:rsidR="00E83A39" w:rsidRPr="00341511" w:rsidRDefault="00E83A39" w:rsidP="00341511">
      <w:pPr>
        <w:pStyle w:val="a3"/>
        <w:widowControl w:val="0"/>
        <w:tabs>
          <w:tab w:val="left" w:pos="1276"/>
        </w:tabs>
        <w:ind w:right="0" w:firstLine="709"/>
        <w:rPr>
          <w:sz w:val="24"/>
          <w:szCs w:val="24"/>
        </w:rPr>
      </w:pPr>
      <w:r w:rsidRPr="00341511">
        <w:rPr>
          <w:sz w:val="24"/>
          <w:szCs w:val="24"/>
        </w:rPr>
        <w:t>Процес формування бюджетної пропозиції здійснюється учасниками бюджетного процесу, відповідно до бюджетного законодавства.</w:t>
      </w:r>
    </w:p>
    <w:p w14:paraId="3B2348FC" w14:textId="77777777" w:rsidR="00E83A39" w:rsidRPr="00341511" w:rsidRDefault="00E83A39" w:rsidP="00341511">
      <w:pPr>
        <w:pStyle w:val="a3"/>
        <w:widowControl w:val="0"/>
        <w:tabs>
          <w:tab w:val="left" w:pos="1276"/>
        </w:tabs>
        <w:ind w:right="0" w:firstLine="709"/>
        <w:rPr>
          <w:sz w:val="24"/>
          <w:szCs w:val="24"/>
        </w:rPr>
      </w:pPr>
      <w:r w:rsidRPr="00341511">
        <w:rPr>
          <w:sz w:val="24"/>
          <w:szCs w:val="24"/>
        </w:rPr>
        <w:t>Учасники бюджетного процесу забезпечують повноту, достовірність та сво</w:t>
      </w:r>
      <w:r w:rsidR="00341511" w:rsidRPr="00341511">
        <w:rPr>
          <w:sz w:val="24"/>
          <w:szCs w:val="24"/>
        </w:rPr>
        <w:t>є</w:t>
      </w:r>
      <w:r w:rsidRPr="00341511">
        <w:rPr>
          <w:sz w:val="24"/>
          <w:szCs w:val="24"/>
        </w:rPr>
        <w:t>часність інформації, що подається</w:t>
      </w:r>
      <w:r w:rsidR="00341511" w:rsidRPr="00341511">
        <w:rPr>
          <w:sz w:val="24"/>
          <w:szCs w:val="24"/>
        </w:rPr>
        <w:t xml:space="preserve"> відповідно до цієї Інструкції.</w:t>
      </w:r>
    </w:p>
    <w:p w14:paraId="53B3BD84" w14:textId="77777777" w:rsidR="004E5E3A" w:rsidRPr="00341511" w:rsidRDefault="00F25A46" w:rsidP="00341511">
      <w:pPr>
        <w:pStyle w:val="a3"/>
        <w:widowControl w:val="0"/>
        <w:numPr>
          <w:ilvl w:val="0"/>
          <w:numId w:val="34"/>
        </w:numPr>
        <w:tabs>
          <w:tab w:val="left" w:pos="1276"/>
        </w:tabs>
        <w:ind w:left="0" w:right="0" w:firstLine="720"/>
        <w:rPr>
          <w:sz w:val="24"/>
          <w:szCs w:val="24"/>
        </w:rPr>
      </w:pPr>
      <w:r>
        <w:rPr>
          <w:sz w:val="24"/>
          <w:szCs w:val="24"/>
        </w:rPr>
        <w:t>Для підготовки</w:t>
      </w:r>
      <w:r w:rsidR="00341511" w:rsidRPr="00341511">
        <w:rPr>
          <w:sz w:val="24"/>
          <w:szCs w:val="24"/>
        </w:rPr>
        <w:t xml:space="preserve"> бюджетної пропозиції використовуються наступні форми документів, що формуються в автоматизованій інформаційно-аналітичній системі управління плануванням та виконанням місцевих бюджетів «</w:t>
      </w:r>
      <w:r w:rsidR="00341511" w:rsidRPr="00341511">
        <w:rPr>
          <w:sz w:val="24"/>
          <w:szCs w:val="24"/>
          <w:lang w:val="en-US"/>
        </w:rPr>
        <w:t>LOGICA</w:t>
      </w:r>
      <w:r w:rsidR="00341511" w:rsidRPr="00341511">
        <w:rPr>
          <w:sz w:val="24"/>
          <w:szCs w:val="24"/>
        </w:rPr>
        <w:t>»:</w:t>
      </w:r>
    </w:p>
    <w:p w14:paraId="317A6638" w14:textId="77777777" w:rsidR="004E5E3A" w:rsidRPr="00341511" w:rsidRDefault="00784929" w:rsidP="00341511">
      <w:pPr>
        <w:pStyle w:val="10"/>
        <w:tabs>
          <w:tab w:val="left" w:pos="1276"/>
        </w:tabs>
        <w:ind w:left="0" w:firstLine="720"/>
        <w:jc w:val="both"/>
        <w:rPr>
          <w:color w:val="000000" w:themeColor="text1"/>
          <w:szCs w:val="24"/>
        </w:rPr>
      </w:pPr>
      <w:r>
        <w:rPr>
          <w:color w:val="000000" w:themeColor="text1"/>
          <w:szCs w:val="24"/>
        </w:rPr>
        <w:t>о</w:t>
      </w:r>
      <w:r w:rsidR="00341511" w:rsidRPr="00341511">
        <w:rPr>
          <w:color w:val="000000" w:themeColor="text1"/>
          <w:szCs w:val="24"/>
        </w:rPr>
        <w:t>рієнтовні г</w:t>
      </w:r>
      <w:r w:rsidR="004E5E3A" w:rsidRPr="00341511">
        <w:rPr>
          <w:color w:val="000000" w:themeColor="text1"/>
          <w:szCs w:val="24"/>
        </w:rPr>
        <w:t>раничні показники видатків бюджету району у місті н</w:t>
      </w:r>
      <w:r w:rsidR="00341511" w:rsidRPr="00341511">
        <w:rPr>
          <w:color w:val="000000" w:themeColor="text1"/>
          <w:szCs w:val="24"/>
        </w:rPr>
        <w:t>а 2027-2029</w:t>
      </w:r>
      <w:r w:rsidR="004E5E3A" w:rsidRPr="00341511">
        <w:rPr>
          <w:color w:val="000000" w:themeColor="text1"/>
          <w:szCs w:val="24"/>
        </w:rPr>
        <w:t xml:space="preserve"> роки (</w:t>
      </w:r>
      <w:r w:rsidR="00341511" w:rsidRPr="00341511">
        <w:rPr>
          <w:color w:val="000000" w:themeColor="text1"/>
          <w:szCs w:val="24"/>
        </w:rPr>
        <w:t>далі – орієн</w:t>
      </w:r>
      <w:r w:rsidR="00094743">
        <w:rPr>
          <w:color w:val="000000" w:themeColor="text1"/>
          <w:szCs w:val="24"/>
        </w:rPr>
        <w:t>т</w:t>
      </w:r>
      <w:r w:rsidR="00341511" w:rsidRPr="00341511">
        <w:rPr>
          <w:color w:val="000000" w:themeColor="text1"/>
          <w:szCs w:val="24"/>
        </w:rPr>
        <w:t>овні граничні показники) (</w:t>
      </w:r>
      <w:r w:rsidR="004E5E3A" w:rsidRPr="00341511">
        <w:rPr>
          <w:color w:val="000000" w:themeColor="text1"/>
          <w:szCs w:val="24"/>
        </w:rPr>
        <w:t>додаток 1);</w:t>
      </w:r>
    </w:p>
    <w:p w14:paraId="3FB03016" w14:textId="77777777" w:rsidR="004E5E3A" w:rsidRPr="00341511" w:rsidRDefault="00784929" w:rsidP="00341511">
      <w:pPr>
        <w:pStyle w:val="10"/>
        <w:tabs>
          <w:tab w:val="left" w:pos="1276"/>
        </w:tabs>
        <w:ind w:left="0" w:firstLine="720"/>
        <w:jc w:val="both"/>
        <w:rPr>
          <w:szCs w:val="24"/>
        </w:rPr>
      </w:pPr>
      <w:r>
        <w:rPr>
          <w:szCs w:val="24"/>
        </w:rPr>
        <w:t>б</w:t>
      </w:r>
      <w:r w:rsidR="004E5E3A" w:rsidRPr="00341511">
        <w:rPr>
          <w:szCs w:val="24"/>
        </w:rPr>
        <w:t>юджетн</w:t>
      </w:r>
      <w:r w:rsidR="00341511" w:rsidRPr="00341511">
        <w:rPr>
          <w:szCs w:val="24"/>
        </w:rPr>
        <w:t>а пропозиція на 2027-2029 роки загальна</w:t>
      </w:r>
      <w:r w:rsidR="004E5E3A" w:rsidRPr="00341511">
        <w:rPr>
          <w:szCs w:val="24"/>
        </w:rPr>
        <w:t xml:space="preserve"> (Форма </w:t>
      </w:r>
      <w:r w:rsidR="00341511" w:rsidRPr="00341511">
        <w:rPr>
          <w:szCs w:val="24"/>
        </w:rPr>
        <w:t>БП-1) (далі Форма БП</w:t>
      </w:r>
      <w:r w:rsidR="004E5E3A" w:rsidRPr="00341511">
        <w:rPr>
          <w:szCs w:val="24"/>
        </w:rPr>
        <w:t>-1) (додаток 2);</w:t>
      </w:r>
    </w:p>
    <w:p w14:paraId="6531893E" w14:textId="77777777" w:rsidR="004E5E3A" w:rsidRPr="00341511" w:rsidRDefault="00784929" w:rsidP="00341511">
      <w:pPr>
        <w:pStyle w:val="10"/>
        <w:tabs>
          <w:tab w:val="left" w:pos="1276"/>
        </w:tabs>
        <w:ind w:left="0" w:firstLine="720"/>
        <w:jc w:val="both"/>
        <w:rPr>
          <w:szCs w:val="24"/>
        </w:rPr>
      </w:pPr>
      <w:r>
        <w:rPr>
          <w:szCs w:val="24"/>
        </w:rPr>
        <w:t>б</w:t>
      </w:r>
      <w:r w:rsidR="00341511" w:rsidRPr="00341511">
        <w:rPr>
          <w:szCs w:val="24"/>
        </w:rPr>
        <w:t xml:space="preserve">юджетна пропозиція на 2027-2029 </w:t>
      </w:r>
      <w:r w:rsidR="004E5E3A" w:rsidRPr="00341511">
        <w:rPr>
          <w:szCs w:val="24"/>
        </w:rPr>
        <w:t>роки індивідуальн</w:t>
      </w:r>
      <w:r w:rsidR="00341511" w:rsidRPr="00341511">
        <w:rPr>
          <w:szCs w:val="24"/>
        </w:rPr>
        <w:t>а (Форма БП-2) (далі Форма БП-2) (додаток 3);</w:t>
      </w:r>
    </w:p>
    <w:p w14:paraId="386AF3C7" w14:textId="77777777" w:rsidR="00341511" w:rsidRDefault="00784929" w:rsidP="00341511">
      <w:pPr>
        <w:pStyle w:val="10"/>
        <w:tabs>
          <w:tab w:val="left" w:pos="1276"/>
        </w:tabs>
        <w:ind w:left="0" w:firstLine="720"/>
        <w:jc w:val="both"/>
        <w:rPr>
          <w:szCs w:val="24"/>
        </w:rPr>
      </w:pPr>
      <w:r>
        <w:rPr>
          <w:szCs w:val="24"/>
        </w:rPr>
        <w:t>б</w:t>
      </w:r>
      <w:r w:rsidR="00341511" w:rsidRPr="00341511">
        <w:rPr>
          <w:szCs w:val="24"/>
        </w:rPr>
        <w:t>юджетна пропозиція на 2027-2029 роки додаткова (Форма БП-3) (далі Форма БП-3) (додаток 4);</w:t>
      </w:r>
    </w:p>
    <w:p w14:paraId="7A16F47A" w14:textId="77777777" w:rsidR="00341511" w:rsidRPr="00AF2F35" w:rsidRDefault="00784929" w:rsidP="00341511">
      <w:pPr>
        <w:pStyle w:val="10"/>
        <w:tabs>
          <w:tab w:val="left" w:pos="1276"/>
        </w:tabs>
        <w:ind w:left="0" w:firstLine="720"/>
        <w:jc w:val="both"/>
        <w:rPr>
          <w:szCs w:val="24"/>
        </w:rPr>
      </w:pPr>
      <w:r w:rsidRPr="00AF2F35">
        <w:rPr>
          <w:szCs w:val="24"/>
        </w:rPr>
        <w:t>п</w:t>
      </w:r>
      <w:r w:rsidR="00341511" w:rsidRPr="00AF2F35">
        <w:rPr>
          <w:szCs w:val="24"/>
        </w:rPr>
        <w:t xml:space="preserve">оказники міжбюджетних трансфертів </w:t>
      </w:r>
      <w:r w:rsidR="008864C6" w:rsidRPr="00AF2F35">
        <w:rPr>
          <w:szCs w:val="24"/>
        </w:rPr>
        <w:t>(іншим місцевим бюджетам), які передбачаються в прогнозі бюджету району у місті на 2027-2029 роки (додаток 5);</w:t>
      </w:r>
    </w:p>
    <w:p w14:paraId="5DADEEB2" w14:textId="77777777" w:rsidR="00F25A46" w:rsidRPr="00AF2F35" w:rsidRDefault="00784929" w:rsidP="00F25A46">
      <w:pPr>
        <w:pStyle w:val="10"/>
        <w:tabs>
          <w:tab w:val="left" w:pos="1276"/>
        </w:tabs>
        <w:ind w:left="0" w:firstLine="720"/>
        <w:jc w:val="both"/>
        <w:rPr>
          <w:szCs w:val="24"/>
        </w:rPr>
      </w:pPr>
      <w:r>
        <w:rPr>
          <w:szCs w:val="24"/>
        </w:rPr>
        <w:t>о</w:t>
      </w:r>
      <w:r w:rsidR="008864C6">
        <w:rPr>
          <w:szCs w:val="24"/>
        </w:rPr>
        <w:t xml:space="preserve">рієнтовний граничний сукупний обсяг </w:t>
      </w:r>
      <w:r w:rsidR="00F25A46">
        <w:rPr>
          <w:szCs w:val="24"/>
        </w:rPr>
        <w:t xml:space="preserve">публічних інвестицій </w:t>
      </w:r>
      <w:r w:rsidR="00F25A46" w:rsidRPr="00341511">
        <w:rPr>
          <w:szCs w:val="24"/>
        </w:rPr>
        <w:t>на 2027-2029 роки</w:t>
      </w:r>
      <w:r w:rsidR="00782B28">
        <w:rPr>
          <w:szCs w:val="24"/>
        </w:rPr>
        <w:t xml:space="preserve"> </w:t>
      </w:r>
      <w:r w:rsidR="00F25A46">
        <w:rPr>
          <w:szCs w:val="24"/>
        </w:rPr>
        <w:t xml:space="preserve"> </w:t>
      </w:r>
      <w:r w:rsidR="00F25A46" w:rsidRPr="00AF2F35">
        <w:rPr>
          <w:szCs w:val="24"/>
        </w:rPr>
        <w:t>(додаток 6);</w:t>
      </w:r>
    </w:p>
    <w:p w14:paraId="74AAFE99" w14:textId="77777777" w:rsidR="00F25A46" w:rsidRPr="00AF2F35" w:rsidRDefault="00784929" w:rsidP="00F25A46">
      <w:pPr>
        <w:pStyle w:val="10"/>
        <w:tabs>
          <w:tab w:val="left" w:pos="1276"/>
        </w:tabs>
        <w:ind w:left="0" w:firstLine="720"/>
        <w:jc w:val="both"/>
        <w:rPr>
          <w:szCs w:val="24"/>
        </w:rPr>
      </w:pPr>
      <w:r w:rsidRPr="00AF2F35">
        <w:rPr>
          <w:szCs w:val="24"/>
        </w:rPr>
        <w:t>о</w:t>
      </w:r>
      <w:r w:rsidR="00F25A46" w:rsidRPr="00AF2F35">
        <w:rPr>
          <w:szCs w:val="24"/>
        </w:rPr>
        <w:t>бсяг публічних інвестицій на підготовку та реалізацію публічних інвестиційних проектів та програм публічних інвестицій головному розпоряднику бюджетних коштів на 2027-2029 роки  (</w:t>
      </w:r>
      <w:r w:rsidR="00F25A46" w:rsidRPr="00AF2F35">
        <w:rPr>
          <w:szCs w:val="24"/>
          <w:u w:val="single"/>
        </w:rPr>
        <w:t>додаток 7);</w:t>
      </w:r>
    </w:p>
    <w:p w14:paraId="5EF62EEA" w14:textId="77777777" w:rsidR="00F25A46" w:rsidRPr="00AF2F35" w:rsidRDefault="00784929" w:rsidP="00F25A46">
      <w:pPr>
        <w:pStyle w:val="10"/>
        <w:tabs>
          <w:tab w:val="left" w:pos="1276"/>
        </w:tabs>
        <w:ind w:left="0" w:firstLine="720"/>
        <w:jc w:val="both"/>
        <w:rPr>
          <w:szCs w:val="24"/>
        </w:rPr>
      </w:pPr>
      <w:r w:rsidRPr="00AF2F35">
        <w:rPr>
          <w:szCs w:val="24"/>
        </w:rPr>
        <w:t>о</w:t>
      </w:r>
      <w:r w:rsidR="00F25A46" w:rsidRPr="00AF2F35">
        <w:rPr>
          <w:szCs w:val="24"/>
        </w:rPr>
        <w:t>бсяг пуб</w:t>
      </w:r>
      <w:r w:rsidR="00094743" w:rsidRPr="00AF2F35">
        <w:rPr>
          <w:szCs w:val="24"/>
        </w:rPr>
        <w:t>лічних інвестицій на середньост</w:t>
      </w:r>
      <w:r w:rsidR="00F25A46" w:rsidRPr="00AF2F35">
        <w:rPr>
          <w:szCs w:val="24"/>
        </w:rPr>
        <w:t>роковий період з урахуванням середньост</w:t>
      </w:r>
      <w:r w:rsidR="00094743" w:rsidRPr="00AF2F35">
        <w:rPr>
          <w:szCs w:val="24"/>
        </w:rPr>
        <w:t>роко</w:t>
      </w:r>
      <w:r w:rsidR="006C5D38" w:rsidRPr="00AF2F35">
        <w:rPr>
          <w:szCs w:val="24"/>
        </w:rPr>
        <w:t>в</w:t>
      </w:r>
      <w:r w:rsidR="00094743" w:rsidRPr="00AF2F35">
        <w:rPr>
          <w:szCs w:val="24"/>
        </w:rPr>
        <w:t>ого плану пріоритетних публі</w:t>
      </w:r>
      <w:r w:rsidR="00F25A46" w:rsidRPr="00AF2F35">
        <w:rPr>
          <w:szCs w:val="24"/>
        </w:rPr>
        <w:t>чних інвестицій бюджету району у місті на 2027-2029 роки (додаток 8).</w:t>
      </w:r>
    </w:p>
    <w:p w14:paraId="2572A040" w14:textId="77777777" w:rsidR="00F25A46" w:rsidRPr="00AF2F35" w:rsidRDefault="00F25A46" w:rsidP="00F25A46">
      <w:pPr>
        <w:pStyle w:val="10"/>
        <w:numPr>
          <w:ilvl w:val="0"/>
          <w:numId w:val="34"/>
        </w:numPr>
        <w:tabs>
          <w:tab w:val="left" w:pos="1276"/>
        </w:tabs>
        <w:ind w:left="0" w:firstLine="709"/>
        <w:jc w:val="both"/>
        <w:rPr>
          <w:szCs w:val="24"/>
        </w:rPr>
      </w:pPr>
      <w:r w:rsidRPr="00AF2F35">
        <w:rPr>
          <w:szCs w:val="24"/>
        </w:rPr>
        <w:t xml:space="preserve">Усі вартісні показники у формах, визначених цією Інструкцією, наводяться </w:t>
      </w:r>
      <w:r w:rsidRPr="00AF2F35">
        <w:rPr>
          <w:b/>
          <w:szCs w:val="24"/>
          <w:u w:val="single"/>
        </w:rPr>
        <w:t>у гривнях, з округленням до цілого числа без копійок</w:t>
      </w:r>
      <w:r w:rsidRPr="00AF2F35">
        <w:rPr>
          <w:b/>
          <w:szCs w:val="24"/>
        </w:rPr>
        <w:t>.</w:t>
      </w:r>
    </w:p>
    <w:p w14:paraId="397A778A" w14:textId="77777777" w:rsidR="00F25A46" w:rsidRDefault="00F25A46" w:rsidP="00F25A46">
      <w:pPr>
        <w:pStyle w:val="10"/>
        <w:numPr>
          <w:ilvl w:val="0"/>
          <w:numId w:val="34"/>
        </w:numPr>
        <w:tabs>
          <w:tab w:val="left" w:pos="1276"/>
        </w:tabs>
        <w:ind w:left="0" w:firstLine="709"/>
        <w:jc w:val="both"/>
        <w:rPr>
          <w:color w:val="000000" w:themeColor="text1"/>
          <w:szCs w:val="24"/>
        </w:rPr>
      </w:pPr>
      <w:r>
        <w:rPr>
          <w:color w:val="000000" w:themeColor="text1"/>
          <w:szCs w:val="24"/>
        </w:rPr>
        <w:t>У формі орієнтовних граничних показників видатків бюджету району у місті зазначається розподіл орієнтовних граничних показників видатків бюджету району у місті на середньостроковий період.</w:t>
      </w:r>
    </w:p>
    <w:p w14:paraId="2A48BD21" w14:textId="77777777" w:rsidR="00F25A46" w:rsidRPr="00F25A46" w:rsidRDefault="00F25A46" w:rsidP="00F25A46">
      <w:pPr>
        <w:pStyle w:val="10"/>
        <w:numPr>
          <w:ilvl w:val="0"/>
          <w:numId w:val="34"/>
        </w:numPr>
        <w:tabs>
          <w:tab w:val="left" w:pos="1276"/>
        </w:tabs>
        <w:ind w:left="0" w:firstLine="709"/>
        <w:jc w:val="both"/>
        <w:rPr>
          <w:color w:val="000000" w:themeColor="text1"/>
          <w:szCs w:val="24"/>
        </w:rPr>
      </w:pPr>
      <w:r>
        <w:rPr>
          <w:color w:val="000000" w:themeColor="text1"/>
          <w:szCs w:val="24"/>
        </w:rPr>
        <w:t>У формі орієнтовного граничного сукупного обсягу публічних інвестицій зазначається розподіл орієнтовного граничного сук</w:t>
      </w:r>
      <w:r w:rsidR="006C5D38">
        <w:rPr>
          <w:color w:val="000000" w:themeColor="text1"/>
          <w:szCs w:val="24"/>
        </w:rPr>
        <w:t>у</w:t>
      </w:r>
      <w:r>
        <w:rPr>
          <w:color w:val="000000" w:themeColor="text1"/>
          <w:szCs w:val="24"/>
        </w:rPr>
        <w:t xml:space="preserve">пного обсягу публічних інвестицій на </w:t>
      </w:r>
      <w:r w:rsidRPr="00341511">
        <w:rPr>
          <w:szCs w:val="24"/>
        </w:rPr>
        <w:t>2027-2029 роки</w:t>
      </w:r>
      <w:r>
        <w:rPr>
          <w:szCs w:val="24"/>
        </w:rPr>
        <w:t>.</w:t>
      </w:r>
    </w:p>
    <w:p w14:paraId="438C6637" w14:textId="77777777" w:rsidR="00F25A46" w:rsidRDefault="00F25A46" w:rsidP="00F25A46">
      <w:pPr>
        <w:pStyle w:val="10"/>
        <w:numPr>
          <w:ilvl w:val="0"/>
          <w:numId w:val="34"/>
        </w:numPr>
        <w:tabs>
          <w:tab w:val="left" w:pos="1276"/>
        </w:tabs>
        <w:ind w:left="0" w:firstLine="709"/>
        <w:jc w:val="both"/>
        <w:rPr>
          <w:color w:val="000000" w:themeColor="text1"/>
          <w:szCs w:val="24"/>
        </w:rPr>
      </w:pPr>
      <w:r>
        <w:rPr>
          <w:color w:val="000000" w:themeColor="text1"/>
          <w:szCs w:val="24"/>
        </w:rPr>
        <w:t>У формах бюджетної пропозиції зазначаються дані:</w:t>
      </w:r>
    </w:p>
    <w:p w14:paraId="7C3A33E7" w14:textId="77777777" w:rsidR="00784929" w:rsidRDefault="00F25A46" w:rsidP="00784929">
      <w:pPr>
        <w:pStyle w:val="10"/>
        <w:tabs>
          <w:tab w:val="left" w:pos="1276"/>
        </w:tabs>
        <w:ind w:left="0" w:firstLine="709"/>
        <w:jc w:val="both"/>
        <w:rPr>
          <w:color w:val="000000" w:themeColor="text1"/>
          <w:szCs w:val="24"/>
        </w:rPr>
      </w:pPr>
      <w:r w:rsidRPr="0070769E">
        <w:rPr>
          <w:color w:val="000000" w:themeColor="text1"/>
          <w:szCs w:val="24"/>
        </w:rPr>
        <w:t xml:space="preserve">за </w:t>
      </w:r>
      <w:r w:rsidR="0070769E" w:rsidRPr="0070769E">
        <w:rPr>
          <w:color w:val="000000" w:themeColor="text1"/>
          <w:szCs w:val="24"/>
        </w:rPr>
        <w:t>2025 рік</w:t>
      </w:r>
      <w:r w:rsidRPr="0070769E">
        <w:rPr>
          <w:color w:val="000000" w:themeColor="text1"/>
          <w:szCs w:val="24"/>
        </w:rPr>
        <w:t xml:space="preserve"> (звіт) - </w:t>
      </w:r>
      <w:r w:rsidR="0070769E" w:rsidRPr="0070769E">
        <w:rPr>
          <w:color w:val="000000" w:themeColor="text1"/>
          <w:szCs w:val="24"/>
        </w:rPr>
        <w:t>річного звіту за 2025</w:t>
      </w:r>
      <w:r w:rsidRPr="0070769E">
        <w:rPr>
          <w:color w:val="000000" w:themeColor="text1"/>
          <w:szCs w:val="24"/>
        </w:rPr>
        <w:t xml:space="preserve"> рік, наданого органами Казначейства (далі - показники відповідно до річного звіту за 202</w:t>
      </w:r>
      <w:r w:rsidR="0070769E" w:rsidRPr="0070769E">
        <w:rPr>
          <w:color w:val="000000" w:themeColor="text1"/>
          <w:szCs w:val="24"/>
        </w:rPr>
        <w:t>5 р</w:t>
      </w:r>
      <w:r w:rsidRPr="0070769E">
        <w:rPr>
          <w:color w:val="000000" w:themeColor="text1"/>
          <w:szCs w:val="24"/>
        </w:rPr>
        <w:t>ік);</w:t>
      </w:r>
    </w:p>
    <w:p w14:paraId="5FE622A5" w14:textId="77777777" w:rsidR="0070769E" w:rsidRDefault="00784929" w:rsidP="00784929">
      <w:pPr>
        <w:pStyle w:val="10"/>
        <w:tabs>
          <w:tab w:val="left" w:pos="1276"/>
        </w:tabs>
        <w:ind w:left="0" w:firstLine="709"/>
        <w:jc w:val="both"/>
        <w:rPr>
          <w:color w:val="000000" w:themeColor="text1"/>
          <w:szCs w:val="24"/>
        </w:rPr>
      </w:pPr>
      <w:r>
        <w:rPr>
          <w:color w:val="000000" w:themeColor="text1"/>
          <w:szCs w:val="24"/>
        </w:rPr>
        <w:lastRenderedPageBreak/>
        <w:t xml:space="preserve">2026 </w:t>
      </w:r>
      <w:r w:rsidR="0070769E" w:rsidRPr="0070769E">
        <w:rPr>
          <w:color w:val="000000" w:themeColor="text1"/>
          <w:szCs w:val="24"/>
        </w:rPr>
        <w:t xml:space="preserve">рік </w:t>
      </w:r>
      <w:r w:rsidR="00F25A46" w:rsidRPr="0070769E">
        <w:rPr>
          <w:color w:val="000000" w:themeColor="text1"/>
          <w:szCs w:val="24"/>
        </w:rPr>
        <w:t xml:space="preserve">(затверджено) </w:t>
      </w:r>
      <w:r w:rsidR="0070769E" w:rsidRPr="0070769E">
        <w:rPr>
          <w:color w:val="000000" w:themeColor="text1"/>
          <w:szCs w:val="24"/>
        </w:rPr>
        <w:t xml:space="preserve"> - </w:t>
      </w:r>
      <w:r w:rsidR="00F25A46" w:rsidRPr="0070769E">
        <w:rPr>
          <w:color w:val="000000" w:themeColor="text1"/>
          <w:szCs w:val="24"/>
        </w:rPr>
        <w:t>показники, затверджені розписом бюджету району у місті</w:t>
      </w:r>
      <w:r w:rsidR="00782B28">
        <w:rPr>
          <w:color w:val="000000" w:themeColor="text1"/>
          <w:szCs w:val="24"/>
        </w:rPr>
        <w:t xml:space="preserve"> на 2026 </w:t>
      </w:r>
      <w:r w:rsidR="00F25A46" w:rsidRPr="0070769E">
        <w:rPr>
          <w:color w:val="000000" w:themeColor="text1"/>
          <w:szCs w:val="24"/>
        </w:rPr>
        <w:t>рік (з урахуванням усіх внесених змін, станом н</w:t>
      </w:r>
      <w:r w:rsidR="0070769E" w:rsidRPr="0070769E">
        <w:rPr>
          <w:color w:val="000000" w:themeColor="text1"/>
          <w:szCs w:val="24"/>
        </w:rPr>
        <w:t>а 01 липня</w:t>
      </w:r>
      <w:r w:rsidR="00F25A46" w:rsidRPr="0070769E">
        <w:rPr>
          <w:color w:val="000000" w:themeColor="text1"/>
          <w:szCs w:val="24"/>
        </w:rPr>
        <w:t xml:space="preserve"> 202</w:t>
      </w:r>
      <w:r w:rsidR="0070769E" w:rsidRPr="0070769E">
        <w:rPr>
          <w:color w:val="000000" w:themeColor="text1"/>
          <w:szCs w:val="24"/>
        </w:rPr>
        <w:t xml:space="preserve">6 </w:t>
      </w:r>
      <w:r w:rsidR="00F25A46" w:rsidRPr="0070769E">
        <w:rPr>
          <w:color w:val="000000" w:themeColor="text1"/>
          <w:szCs w:val="24"/>
        </w:rPr>
        <w:t>року) (далі - показники, затверджені розписом н</w:t>
      </w:r>
      <w:r w:rsidR="0070769E" w:rsidRPr="0070769E">
        <w:rPr>
          <w:color w:val="000000" w:themeColor="text1"/>
          <w:szCs w:val="24"/>
        </w:rPr>
        <w:t>а 2026</w:t>
      </w:r>
      <w:r w:rsidR="00F25A46" w:rsidRPr="0070769E">
        <w:rPr>
          <w:color w:val="000000" w:themeColor="text1"/>
          <w:szCs w:val="24"/>
        </w:rPr>
        <w:t xml:space="preserve"> рік);</w:t>
      </w:r>
    </w:p>
    <w:p w14:paraId="1ACC0C5B" w14:textId="77777777" w:rsidR="0070769E" w:rsidRDefault="0070769E" w:rsidP="00784929">
      <w:pPr>
        <w:pStyle w:val="10"/>
        <w:tabs>
          <w:tab w:val="left" w:pos="1276"/>
        </w:tabs>
        <w:ind w:left="0" w:firstLine="709"/>
        <w:jc w:val="both"/>
        <w:rPr>
          <w:color w:val="000000" w:themeColor="text1"/>
          <w:szCs w:val="24"/>
        </w:rPr>
      </w:pPr>
      <w:r w:rsidRPr="0070769E">
        <w:rPr>
          <w:color w:val="000000" w:themeColor="text1"/>
          <w:szCs w:val="24"/>
        </w:rPr>
        <w:t>на 2027-2029 роки</w:t>
      </w:r>
      <w:r w:rsidR="00F25A46" w:rsidRPr="0070769E">
        <w:rPr>
          <w:color w:val="000000" w:themeColor="text1"/>
          <w:szCs w:val="24"/>
        </w:rPr>
        <w:t xml:space="preserve"> (план) - показники за видами надходжень, видатків та надання кредитів з бюджету району у місті</w:t>
      </w:r>
      <w:r w:rsidRPr="0070769E">
        <w:rPr>
          <w:color w:val="000000" w:themeColor="text1"/>
          <w:szCs w:val="24"/>
        </w:rPr>
        <w:t xml:space="preserve"> на 2027- 2029 роки, що формуються головними розпорядниками бюджетних коштів у межах доведених орієнтовних граничних показників видатків </w:t>
      </w:r>
      <w:r w:rsidR="006C5D38">
        <w:rPr>
          <w:color w:val="000000" w:themeColor="text1"/>
          <w:szCs w:val="24"/>
        </w:rPr>
        <w:t xml:space="preserve">і </w:t>
      </w:r>
      <w:r w:rsidRPr="0070769E">
        <w:rPr>
          <w:color w:val="000000" w:themeColor="text1"/>
          <w:szCs w:val="24"/>
        </w:rPr>
        <w:t>надання кредитів з бюджету та є основою для складання прогнозу бюджету району у місті (далі- розподіл орієнтовних граничних показників на 2027-2029 роки).</w:t>
      </w:r>
    </w:p>
    <w:p w14:paraId="2102AE91" w14:textId="77777777" w:rsidR="0070769E" w:rsidRPr="0070769E" w:rsidRDefault="0070769E" w:rsidP="0070769E">
      <w:pPr>
        <w:pStyle w:val="21"/>
        <w:numPr>
          <w:ilvl w:val="0"/>
          <w:numId w:val="34"/>
        </w:numPr>
        <w:shd w:val="clear" w:color="auto" w:fill="auto"/>
        <w:tabs>
          <w:tab w:val="left" w:pos="889"/>
        </w:tabs>
        <w:spacing w:before="0" w:after="0" w:line="240" w:lineRule="auto"/>
        <w:ind w:right="40"/>
        <w:jc w:val="both"/>
        <w:rPr>
          <w:color w:val="000000" w:themeColor="text1"/>
          <w:spacing w:val="0"/>
          <w:sz w:val="24"/>
          <w:szCs w:val="24"/>
        </w:rPr>
      </w:pPr>
      <w:r w:rsidRPr="0070769E">
        <w:rPr>
          <w:color w:val="000000" w:themeColor="text1"/>
          <w:spacing w:val="0"/>
          <w:sz w:val="24"/>
          <w:szCs w:val="24"/>
          <w:lang w:val="uk-UA"/>
        </w:rPr>
        <w:t xml:space="preserve">У формах, визначених цією Інструкцією,  </w:t>
      </w:r>
      <w:proofErr w:type="spellStart"/>
      <w:r w:rsidRPr="0070769E">
        <w:rPr>
          <w:color w:val="000000" w:themeColor="text1"/>
          <w:spacing w:val="0"/>
          <w:sz w:val="24"/>
          <w:szCs w:val="24"/>
        </w:rPr>
        <w:t>зазначаються</w:t>
      </w:r>
      <w:proofErr w:type="spellEnd"/>
      <w:r w:rsidRPr="0070769E">
        <w:rPr>
          <w:color w:val="000000" w:themeColor="text1"/>
          <w:spacing w:val="0"/>
          <w:sz w:val="24"/>
          <w:szCs w:val="24"/>
        </w:rPr>
        <w:t xml:space="preserve"> код та </w:t>
      </w:r>
      <w:proofErr w:type="spellStart"/>
      <w:r w:rsidRPr="0070769E">
        <w:rPr>
          <w:color w:val="000000" w:themeColor="text1"/>
          <w:spacing w:val="0"/>
          <w:sz w:val="24"/>
          <w:szCs w:val="24"/>
        </w:rPr>
        <w:t>найменування</w:t>
      </w:r>
      <w:proofErr w:type="spellEnd"/>
      <w:r w:rsidRPr="0070769E">
        <w:rPr>
          <w:color w:val="000000" w:themeColor="text1"/>
          <w:spacing w:val="0"/>
          <w:sz w:val="24"/>
          <w:szCs w:val="24"/>
        </w:rPr>
        <w:t>:</w:t>
      </w:r>
    </w:p>
    <w:p w14:paraId="7EEFAA4B" w14:textId="77777777" w:rsidR="0070769E" w:rsidRPr="0070769E" w:rsidRDefault="0070769E" w:rsidP="00784929">
      <w:pPr>
        <w:pStyle w:val="21"/>
        <w:shd w:val="clear" w:color="auto" w:fill="auto"/>
        <w:spacing w:before="0" w:after="0" w:line="240" w:lineRule="auto"/>
        <w:ind w:right="40" w:firstLine="709"/>
        <w:jc w:val="both"/>
        <w:rPr>
          <w:color w:val="000000" w:themeColor="text1"/>
          <w:spacing w:val="0"/>
          <w:sz w:val="24"/>
          <w:szCs w:val="24"/>
          <w:lang w:val="uk-UA"/>
        </w:rPr>
      </w:pPr>
      <w:r w:rsidRPr="0070769E">
        <w:rPr>
          <w:color w:val="000000" w:themeColor="text1"/>
          <w:spacing w:val="0"/>
          <w:sz w:val="24"/>
          <w:szCs w:val="24"/>
          <w:lang w:val="uk-UA"/>
        </w:rPr>
        <w:t>бюджету району у місті - відповідно до Довідника місцевих бюджетів, затвердженого наказом Міністерства фінансів України від 28.12.2009 №1539, зі змінам (далі - код бюджету</w:t>
      </w:r>
      <w:r w:rsidRPr="0070769E">
        <w:rPr>
          <w:rStyle w:val="135pt1pt"/>
          <w:color w:val="000000" w:themeColor="text1"/>
          <w:spacing w:val="0"/>
          <w:sz w:val="24"/>
          <w:szCs w:val="24"/>
          <w:lang w:val="uk-UA"/>
        </w:rPr>
        <w:t xml:space="preserve"> 0457860500</w:t>
      </w:r>
      <w:r w:rsidR="00C64B7B">
        <w:rPr>
          <w:rStyle w:val="135pt1pt"/>
          <w:color w:val="000000" w:themeColor="text1"/>
          <w:spacing w:val="0"/>
          <w:sz w:val="24"/>
          <w:szCs w:val="24"/>
          <w:lang w:val="uk-UA"/>
        </w:rPr>
        <w:t>)</w:t>
      </w:r>
      <w:r>
        <w:rPr>
          <w:rStyle w:val="135pt1pt"/>
          <w:color w:val="000000" w:themeColor="text1"/>
          <w:spacing w:val="0"/>
          <w:sz w:val="24"/>
          <w:szCs w:val="24"/>
          <w:lang w:val="uk-UA"/>
        </w:rPr>
        <w:t>;</w:t>
      </w:r>
    </w:p>
    <w:p w14:paraId="4B64F33C" w14:textId="77777777" w:rsidR="0070769E" w:rsidRPr="0070769E" w:rsidRDefault="0070769E" w:rsidP="00784929">
      <w:pPr>
        <w:pStyle w:val="21"/>
        <w:shd w:val="clear" w:color="auto" w:fill="auto"/>
        <w:tabs>
          <w:tab w:val="left" w:pos="8718"/>
        </w:tabs>
        <w:spacing w:before="0" w:after="0" w:line="240" w:lineRule="auto"/>
        <w:ind w:firstLine="709"/>
        <w:jc w:val="both"/>
        <w:rPr>
          <w:color w:val="000000" w:themeColor="text1"/>
          <w:spacing w:val="0"/>
          <w:sz w:val="24"/>
          <w:szCs w:val="24"/>
          <w:lang w:val="uk-UA"/>
        </w:rPr>
      </w:pPr>
      <w:r w:rsidRPr="0070769E">
        <w:rPr>
          <w:color w:val="000000" w:themeColor="text1"/>
          <w:spacing w:val="0"/>
          <w:sz w:val="24"/>
          <w:szCs w:val="24"/>
          <w:lang w:val="uk-UA"/>
        </w:rPr>
        <w:t>видів надходжень бюджету району у місті - відповідно до Класифікації доходів бюджету, Класифікації фінансування бюджету за типом кредитора, Класифікації фінансування бюджету за типом боргового зобов'язання, затверджених наказом Міністерства фінансів України від 14.01.2011 №11 (зі змінам) та відповідно до Типової програмної класифікації видатків та кредитування місцевого бюджету, затвердженого затвердженої наказом Міністерства фінансів України від 20.09.2017 року №793, зі змінами;</w:t>
      </w:r>
    </w:p>
    <w:p w14:paraId="7AD42587" w14:textId="77777777" w:rsidR="0070769E" w:rsidRPr="0070769E" w:rsidRDefault="0070769E" w:rsidP="00784929">
      <w:pPr>
        <w:pStyle w:val="21"/>
        <w:shd w:val="clear" w:color="auto" w:fill="auto"/>
        <w:spacing w:before="0" w:after="0" w:line="240" w:lineRule="auto"/>
        <w:ind w:right="40" w:firstLine="709"/>
        <w:jc w:val="both"/>
        <w:rPr>
          <w:color w:val="000000" w:themeColor="text1"/>
          <w:spacing w:val="0"/>
          <w:sz w:val="24"/>
          <w:szCs w:val="24"/>
          <w:lang w:val="uk-UA"/>
        </w:rPr>
      </w:pPr>
      <w:r w:rsidRPr="0070769E">
        <w:rPr>
          <w:color w:val="000000" w:themeColor="text1"/>
          <w:spacing w:val="0"/>
          <w:sz w:val="24"/>
          <w:szCs w:val="24"/>
          <w:lang w:val="uk-UA"/>
        </w:rPr>
        <w:t>видатків та надання кредитів з бюджету району у місті - відповідно до Типової програмної класифікації видатків та кредитування місцевого бюджету, затвердженої наказом Міністерства фінансів України від 20 вересня 2017 року №793, зі зміна</w:t>
      </w:r>
      <w:r w:rsidRPr="005C4292">
        <w:rPr>
          <w:color w:val="000000" w:themeColor="text1"/>
          <w:spacing w:val="0"/>
          <w:sz w:val="24"/>
          <w:szCs w:val="24"/>
          <w:lang w:val="uk-UA"/>
        </w:rPr>
        <w:t>ми, Функціональної класифікації видатків та кредитування бюдже</w:t>
      </w:r>
      <w:r w:rsidRPr="005C4292">
        <w:rPr>
          <w:color w:val="000000" w:themeColor="text1"/>
          <w:spacing w:val="0"/>
          <w:sz w:val="24"/>
          <w:szCs w:val="24"/>
          <w:lang w:val="uk-UA"/>
        </w:rPr>
        <w:softHyphen/>
        <w:t>ту, Економічної класифікації видаткі</w:t>
      </w:r>
      <w:r w:rsidR="005C4292" w:rsidRPr="005C4292">
        <w:rPr>
          <w:color w:val="000000" w:themeColor="text1"/>
          <w:spacing w:val="0"/>
          <w:sz w:val="24"/>
          <w:szCs w:val="24"/>
          <w:lang w:val="uk-UA"/>
        </w:rPr>
        <w:t>в бюджету та Класифікації креди</w:t>
      </w:r>
      <w:r w:rsidRPr="005C4292">
        <w:rPr>
          <w:color w:val="000000" w:themeColor="text1"/>
          <w:spacing w:val="0"/>
          <w:sz w:val="24"/>
          <w:szCs w:val="24"/>
          <w:lang w:val="uk-UA"/>
        </w:rPr>
        <w:t>тування бюджету, затверджених наказом Міністерства фінансів України від 14.01.2011 №11, зі змінами;</w:t>
      </w:r>
    </w:p>
    <w:p w14:paraId="37B098FD" w14:textId="77777777" w:rsidR="0070769E" w:rsidRPr="005C4292" w:rsidRDefault="0070769E" w:rsidP="00784929">
      <w:pPr>
        <w:pStyle w:val="21"/>
        <w:shd w:val="clear" w:color="auto" w:fill="auto"/>
        <w:spacing w:before="0" w:after="0" w:line="240" w:lineRule="auto"/>
        <w:ind w:right="40" w:firstLine="709"/>
        <w:jc w:val="both"/>
        <w:rPr>
          <w:color w:val="000000" w:themeColor="text1"/>
          <w:spacing w:val="0"/>
          <w:sz w:val="24"/>
          <w:szCs w:val="24"/>
          <w:lang w:val="uk-UA"/>
        </w:rPr>
      </w:pPr>
      <w:r w:rsidRPr="005C4292">
        <w:rPr>
          <w:color w:val="000000" w:themeColor="text1"/>
          <w:spacing w:val="0"/>
          <w:sz w:val="24"/>
          <w:szCs w:val="24"/>
          <w:lang w:val="uk-UA"/>
        </w:rPr>
        <w:t xml:space="preserve">головних розпорядників </w:t>
      </w:r>
      <w:r w:rsidR="005C4292" w:rsidRPr="005C4292">
        <w:rPr>
          <w:color w:val="000000" w:themeColor="text1"/>
          <w:spacing w:val="0"/>
          <w:sz w:val="24"/>
          <w:szCs w:val="24"/>
          <w:lang w:val="uk-UA"/>
        </w:rPr>
        <w:t xml:space="preserve">бюджетних коштів </w:t>
      </w:r>
      <w:r w:rsidRPr="005C4292">
        <w:rPr>
          <w:color w:val="000000" w:themeColor="text1"/>
          <w:spacing w:val="0"/>
          <w:sz w:val="24"/>
          <w:szCs w:val="24"/>
          <w:lang w:val="uk-UA"/>
        </w:rPr>
        <w:t>- відповідно до Типової відомчої класифікації видатків та кредитування місцевого бюджету, затвердженої наказом Міністерства фінансів України від 20 ве</w:t>
      </w:r>
      <w:r w:rsidR="005C4292" w:rsidRPr="005C4292">
        <w:rPr>
          <w:color w:val="000000" w:themeColor="text1"/>
          <w:spacing w:val="0"/>
          <w:sz w:val="24"/>
          <w:szCs w:val="24"/>
          <w:lang w:val="uk-UA"/>
        </w:rPr>
        <w:t>ресня 2017 року №793, т</w:t>
      </w:r>
      <w:r w:rsidRPr="005C4292">
        <w:rPr>
          <w:color w:val="000000" w:themeColor="text1"/>
          <w:spacing w:val="0"/>
          <w:sz w:val="24"/>
          <w:szCs w:val="24"/>
          <w:lang w:val="uk-UA"/>
        </w:rPr>
        <w:t>а установчих документів.</w:t>
      </w:r>
    </w:p>
    <w:p w14:paraId="080CBF2F" w14:textId="77777777" w:rsidR="0070769E" w:rsidRDefault="0070769E" w:rsidP="0070769E">
      <w:pPr>
        <w:pStyle w:val="10"/>
        <w:tabs>
          <w:tab w:val="left" w:pos="1276"/>
        </w:tabs>
        <w:ind w:left="0"/>
        <w:jc w:val="both"/>
        <w:rPr>
          <w:color w:val="FF0000"/>
          <w:szCs w:val="24"/>
        </w:rPr>
      </w:pPr>
    </w:p>
    <w:p w14:paraId="6C0F2080" w14:textId="77777777" w:rsidR="005C4292" w:rsidRPr="006C5D38" w:rsidRDefault="005C4292" w:rsidP="00025E2F">
      <w:pPr>
        <w:pStyle w:val="41"/>
        <w:shd w:val="clear" w:color="auto" w:fill="auto"/>
        <w:spacing w:before="0" w:after="56" w:line="240" w:lineRule="auto"/>
        <w:ind w:right="300" w:firstLine="0"/>
        <w:rPr>
          <w:b/>
          <w:color w:val="000000" w:themeColor="text1"/>
          <w:spacing w:val="0"/>
          <w:sz w:val="24"/>
          <w:szCs w:val="24"/>
          <w:lang w:val="uk-UA"/>
        </w:rPr>
      </w:pPr>
      <w:r w:rsidRPr="006C5D38">
        <w:rPr>
          <w:rStyle w:val="42pt"/>
          <w:b/>
          <w:color w:val="000000" w:themeColor="text1"/>
          <w:spacing w:val="0"/>
          <w:sz w:val="24"/>
          <w:szCs w:val="24"/>
        </w:rPr>
        <w:t>II.</w:t>
      </w:r>
      <w:r w:rsidRPr="006C5D38">
        <w:rPr>
          <w:b/>
          <w:color w:val="000000" w:themeColor="text1"/>
          <w:spacing w:val="0"/>
          <w:sz w:val="24"/>
          <w:szCs w:val="24"/>
        </w:rPr>
        <w:t xml:space="preserve"> </w:t>
      </w:r>
      <w:r w:rsidRPr="006C5D38">
        <w:rPr>
          <w:b/>
          <w:color w:val="000000" w:themeColor="text1"/>
          <w:spacing w:val="0"/>
          <w:sz w:val="24"/>
          <w:szCs w:val="24"/>
          <w:lang w:val="uk-UA"/>
        </w:rPr>
        <w:t>Основні положення щодо розрахунку орієнтовних граничних показників</w:t>
      </w:r>
    </w:p>
    <w:p w14:paraId="1B5EB1B5" w14:textId="77777777" w:rsidR="00341511" w:rsidRPr="00AF2F35" w:rsidRDefault="00341511" w:rsidP="003B3014">
      <w:pPr>
        <w:pStyle w:val="10"/>
        <w:ind w:left="0" w:firstLine="720"/>
        <w:jc w:val="both"/>
        <w:rPr>
          <w:sz w:val="20"/>
        </w:rPr>
      </w:pPr>
    </w:p>
    <w:p w14:paraId="1AD4331D" w14:textId="77777777" w:rsidR="005C4292" w:rsidRPr="00205D30" w:rsidRDefault="005C4292" w:rsidP="006C5D38">
      <w:pPr>
        <w:pStyle w:val="10"/>
        <w:numPr>
          <w:ilvl w:val="0"/>
          <w:numId w:val="36"/>
        </w:numPr>
        <w:tabs>
          <w:tab w:val="left" w:pos="993"/>
        </w:tabs>
        <w:ind w:left="0" w:firstLine="720"/>
        <w:jc w:val="both"/>
        <w:rPr>
          <w:szCs w:val="24"/>
        </w:rPr>
      </w:pPr>
      <w:r w:rsidRPr="00205D30">
        <w:rPr>
          <w:szCs w:val="24"/>
        </w:rPr>
        <w:t>Фінансовий відділ виконкому районної у місті ради (далі – фінансовий відділ) відповідно до Бюджетного кодексу України, Бюджетної декларації на 2027-2029 роки, прогнозу економічного і соціального розвитку України, районних цільових програм та з урахуванням виконання аналізу бюджету району у місті за 2025-2026 роки:</w:t>
      </w:r>
    </w:p>
    <w:p w14:paraId="59B9A884" w14:textId="77777777" w:rsidR="005C4292" w:rsidRPr="00205D30" w:rsidRDefault="00784929" w:rsidP="00784929">
      <w:pPr>
        <w:pStyle w:val="10"/>
        <w:ind w:left="0" w:firstLine="709"/>
        <w:jc w:val="both"/>
        <w:rPr>
          <w:szCs w:val="24"/>
        </w:rPr>
      </w:pPr>
      <w:r w:rsidRPr="00205D30">
        <w:rPr>
          <w:szCs w:val="24"/>
        </w:rPr>
        <w:t>з</w:t>
      </w:r>
      <w:r w:rsidR="005C4292" w:rsidRPr="00205D30">
        <w:rPr>
          <w:szCs w:val="24"/>
        </w:rPr>
        <w:t>дійснює прогнозування доходів бюджету району у місті з урахування вимог Пода</w:t>
      </w:r>
      <w:r w:rsidR="00025E2F" w:rsidRPr="00205D30">
        <w:rPr>
          <w:szCs w:val="24"/>
        </w:rPr>
        <w:t>т</w:t>
      </w:r>
      <w:r w:rsidR="005C4292" w:rsidRPr="00205D30">
        <w:rPr>
          <w:szCs w:val="24"/>
        </w:rPr>
        <w:t>кового та Бюджетного кодексів України (на основі даних Головного ДПС у Дніпропетровській області), головних розпорядників бюджетних коштів;</w:t>
      </w:r>
    </w:p>
    <w:p w14:paraId="4282A6A5" w14:textId="77777777" w:rsidR="005C4292" w:rsidRPr="00205D30" w:rsidRDefault="00784929" w:rsidP="00784929">
      <w:pPr>
        <w:pStyle w:val="10"/>
        <w:ind w:left="0" w:firstLine="709"/>
        <w:jc w:val="both"/>
        <w:rPr>
          <w:szCs w:val="24"/>
        </w:rPr>
      </w:pPr>
      <w:r w:rsidRPr="00205D30">
        <w:rPr>
          <w:szCs w:val="24"/>
        </w:rPr>
        <w:t>р</w:t>
      </w:r>
      <w:r w:rsidR="005C4292" w:rsidRPr="00205D30">
        <w:rPr>
          <w:szCs w:val="24"/>
        </w:rPr>
        <w:t xml:space="preserve">озраховує загальні </w:t>
      </w:r>
      <w:r w:rsidR="00025E2F" w:rsidRPr="00205D30">
        <w:rPr>
          <w:szCs w:val="24"/>
        </w:rPr>
        <w:t>о</w:t>
      </w:r>
      <w:r w:rsidR="005C4292" w:rsidRPr="00205D30">
        <w:rPr>
          <w:szCs w:val="24"/>
        </w:rPr>
        <w:t>рієнтовн</w:t>
      </w:r>
      <w:r w:rsidR="00025E2F" w:rsidRPr="00205D30">
        <w:rPr>
          <w:szCs w:val="24"/>
        </w:rPr>
        <w:t>і</w:t>
      </w:r>
      <w:r w:rsidR="005C4292" w:rsidRPr="00205D30">
        <w:rPr>
          <w:szCs w:val="24"/>
        </w:rPr>
        <w:t xml:space="preserve"> граничні </w:t>
      </w:r>
      <w:r w:rsidR="00025E2F" w:rsidRPr="00205D30">
        <w:rPr>
          <w:szCs w:val="24"/>
        </w:rPr>
        <w:t>показники видатків бюджету район</w:t>
      </w:r>
      <w:r w:rsidR="005C4292" w:rsidRPr="00205D30">
        <w:rPr>
          <w:szCs w:val="24"/>
        </w:rPr>
        <w:t>у у місті на 2027-2009 роки та орієнтовний граничний сукупний обсяг публічних інвестицій (далі - орієнтовний сукупний обсяг публічних інвестицій);</w:t>
      </w:r>
    </w:p>
    <w:p w14:paraId="293FE7DA" w14:textId="77777777" w:rsidR="005C4292" w:rsidRPr="00205D30" w:rsidRDefault="00784929" w:rsidP="00784929">
      <w:pPr>
        <w:pStyle w:val="10"/>
        <w:ind w:left="0" w:firstLine="709"/>
        <w:jc w:val="both"/>
        <w:rPr>
          <w:szCs w:val="24"/>
        </w:rPr>
      </w:pPr>
      <w:r w:rsidRPr="00205D30">
        <w:rPr>
          <w:szCs w:val="24"/>
        </w:rPr>
        <w:t>р</w:t>
      </w:r>
      <w:r w:rsidR="005C4292" w:rsidRPr="00205D30">
        <w:rPr>
          <w:szCs w:val="24"/>
        </w:rPr>
        <w:t>озподіляє між головними розпорядниками бюджетних коштів (далі – головні розпорядники)</w:t>
      </w:r>
      <w:r w:rsidR="0025477B" w:rsidRPr="00205D30">
        <w:rPr>
          <w:szCs w:val="24"/>
        </w:rPr>
        <w:t xml:space="preserve"> орієнтовні граничні показники видатків бюджету району у місті на 20</w:t>
      </w:r>
      <w:r w:rsidR="00025E2F" w:rsidRPr="00205D30">
        <w:rPr>
          <w:szCs w:val="24"/>
        </w:rPr>
        <w:t>27-2029 роки без урахування публ</w:t>
      </w:r>
      <w:r w:rsidR="0025477B" w:rsidRPr="00205D30">
        <w:rPr>
          <w:szCs w:val="24"/>
        </w:rPr>
        <w:t>ічних інвестицій (далі - орієнтовні граничні показники);</w:t>
      </w:r>
    </w:p>
    <w:p w14:paraId="13AE5CDB" w14:textId="77777777" w:rsidR="0025477B" w:rsidRDefault="00784929" w:rsidP="00784929">
      <w:pPr>
        <w:pStyle w:val="10"/>
        <w:ind w:left="0" w:firstLine="709"/>
        <w:jc w:val="both"/>
        <w:rPr>
          <w:szCs w:val="24"/>
          <w:lang w:val="ru-RU"/>
        </w:rPr>
      </w:pPr>
      <w:r w:rsidRPr="00205D30">
        <w:rPr>
          <w:szCs w:val="24"/>
        </w:rPr>
        <w:t>з</w:t>
      </w:r>
      <w:r w:rsidR="0025477B" w:rsidRPr="00205D30">
        <w:rPr>
          <w:szCs w:val="24"/>
        </w:rPr>
        <w:t>дійснює, в межа</w:t>
      </w:r>
      <w:r w:rsidR="00025E2F" w:rsidRPr="00205D30">
        <w:rPr>
          <w:szCs w:val="24"/>
        </w:rPr>
        <w:t>х</w:t>
      </w:r>
      <w:r w:rsidR="0025477B" w:rsidRPr="00205D30">
        <w:rPr>
          <w:szCs w:val="24"/>
        </w:rPr>
        <w:t xml:space="preserve"> повноважень аналіз бюджетних пропозицій головних розпорядників бюджетних коштів щодо їх відповідності вимогам бюджетного законодавства, цієї Інструкції та доведеним орієнтовним граничним показникам. </w:t>
      </w:r>
      <w:r w:rsidR="0025477B">
        <w:rPr>
          <w:szCs w:val="24"/>
          <w:lang w:val="ru-RU"/>
        </w:rPr>
        <w:t xml:space="preserve">У </w:t>
      </w:r>
      <w:proofErr w:type="spellStart"/>
      <w:r w:rsidR="0025477B">
        <w:rPr>
          <w:szCs w:val="24"/>
          <w:lang w:val="ru-RU"/>
        </w:rPr>
        <w:t>разі</w:t>
      </w:r>
      <w:proofErr w:type="spellEnd"/>
      <w:r w:rsidR="0025477B">
        <w:rPr>
          <w:szCs w:val="24"/>
          <w:lang w:val="ru-RU"/>
        </w:rPr>
        <w:t xml:space="preserve"> потреби </w:t>
      </w:r>
      <w:proofErr w:type="spellStart"/>
      <w:r w:rsidR="0025477B">
        <w:rPr>
          <w:szCs w:val="24"/>
          <w:lang w:val="ru-RU"/>
        </w:rPr>
        <w:t>запитує</w:t>
      </w:r>
      <w:proofErr w:type="spellEnd"/>
      <w:r w:rsidR="0025477B">
        <w:rPr>
          <w:szCs w:val="24"/>
          <w:lang w:val="ru-RU"/>
        </w:rPr>
        <w:t xml:space="preserve"> </w:t>
      </w:r>
      <w:proofErr w:type="spellStart"/>
      <w:r w:rsidR="0025477B">
        <w:rPr>
          <w:szCs w:val="24"/>
          <w:lang w:val="ru-RU"/>
        </w:rPr>
        <w:t>додаткові</w:t>
      </w:r>
      <w:proofErr w:type="spellEnd"/>
      <w:r w:rsidR="0025477B">
        <w:rPr>
          <w:szCs w:val="24"/>
          <w:lang w:val="ru-RU"/>
        </w:rPr>
        <w:t xml:space="preserve"> </w:t>
      </w:r>
      <w:proofErr w:type="spellStart"/>
      <w:r w:rsidR="0025477B">
        <w:rPr>
          <w:szCs w:val="24"/>
          <w:lang w:val="ru-RU"/>
        </w:rPr>
        <w:t>розрахунки</w:t>
      </w:r>
      <w:proofErr w:type="spellEnd"/>
      <w:r w:rsidR="0025477B">
        <w:rPr>
          <w:szCs w:val="24"/>
          <w:lang w:val="ru-RU"/>
        </w:rPr>
        <w:t xml:space="preserve">, </w:t>
      </w:r>
      <w:proofErr w:type="spellStart"/>
      <w:r w:rsidR="0025477B">
        <w:rPr>
          <w:szCs w:val="24"/>
          <w:lang w:val="ru-RU"/>
        </w:rPr>
        <w:t>пояснення</w:t>
      </w:r>
      <w:proofErr w:type="spellEnd"/>
      <w:r w:rsidR="0025477B">
        <w:rPr>
          <w:szCs w:val="24"/>
          <w:lang w:val="ru-RU"/>
        </w:rPr>
        <w:t xml:space="preserve"> та </w:t>
      </w:r>
      <w:proofErr w:type="spellStart"/>
      <w:r w:rsidR="0025477B">
        <w:rPr>
          <w:szCs w:val="24"/>
          <w:lang w:val="ru-RU"/>
        </w:rPr>
        <w:t>інші</w:t>
      </w:r>
      <w:proofErr w:type="spellEnd"/>
      <w:r w:rsidR="0025477B">
        <w:rPr>
          <w:szCs w:val="24"/>
          <w:lang w:val="ru-RU"/>
        </w:rPr>
        <w:t xml:space="preserve"> </w:t>
      </w:r>
      <w:proofErr w:type="spellStart"/>
      <w:r w:rsidR="0025477B">
        <w:rPr>
          <w:szCs w:val="24"/>
          <w:lang w:val="ru-RU"/>
        </w:rPr>
        <w:t>матеріали</w:t>
      </w:r>
      <w:proofErr w:type="spellEnd"/>
      <w:r w:rsidR="0025477B">
        <w:rPr>
          <w:szCs w:val="24"/>
          <w:lang w:val="ru-RU"/>
        </w:rPr>
        <w:t xml:space="preserve">, </w:t>
      </w:r>
      <w:proofErr w:type="spellStart"/>
      <w:r w:rsidR="0025477B">
        <w:rPr>
          <w:szCs w:val="24"/>
          <w:lang w:val="ru-RU"/>
        </w:rPr>
        <w:t>необхідні</w:t>
      </w:r>
      <w:proofErr w:type="spellEnd"/>
      <w:r w:rsidR="0025477B">
        <w:rPr>
          <w:szCs w:val="24"/>
          <w:lang w:val="ru-RU"/>
        </w:rPr>
        <w:t xml:space="preserve"> для </w:t>
      </w:r>
      <w:proofErr w:type="spellStart"/>
      <w:r w:rsidR="0025477B">
        <w:rPr>
          <w:szCs w:val="24"/>
          <w:lang w:val="ru-RU"/>
        </w:rPr>
        <w:t>проведення</w:t>
      </w:r>
      <w:proofErr w:type="spellEnd"/>
      <w:r w:rsidR="0025477B">
        <w:rPr>
          <w:szCs w:val="24"/>
          <w:lang w:val="ru-RU"/>
        </w:rPr>
        <w:t xml:space="preserve"> </w:t>
      </w:r>
      <w:proofErr w:type="spellStart"/>
      <w:r w:rsidR="0025477B">
        <w:rPr>
          <w:szCs w:val="24"/>
          <w:lang w:val="ru-RU"/>
        </w:rPr>
        <w:t>аналізу</w:t>
      </w:r>
      <w:proofErr w:type="spellEnd"/>
      <w:r w:rsidR="0025477B">
        <w:rPr>
          <w:szCs w:val="24"/>
          <w:lang w:val="ru-RU"/>
        </w:rPr>
        <w:t xml:space="preserve"> </w:t>
      </w:r>
      <w:proofErr w:type="spellStart"/>
      <w:r w:rsidR="0025477B">
        <w:rPr>
          <w:szCs w:val="24"/>
          <w:lang w:val="ru-RU"/>
        </w:rPr>
        <w:t>бюджетної</w:t>
      </w:r>
      <w:proofErr w:type="spellEnd"/>
      <w:r w:rsidR="0025477B">
        <w:rPr>
          <w:szCs w:val="24"/>
          <w:lang w:val="ru-RU"/>
        </w:rPr>
        <w:t xml:space="preserve"> </w:t>
      </w:r>
      <w:proofErr w:type="spellStart"/>
      <w:r w:rsidR="0025477B">
        <w:rPr>
          <w:szCs w:val="24"/>
          <w:lang w:val="ru-RU"/>
        </w:rPr>
        <w:t>пропозиції</w:t>
      </w:r>
      <w:proofErr w:type="spellEnd"/>
      <w:r w:rsidR="0025477B">
        <w:rPr>
          <w:szCs w:val="24"/>
          <w:lang w:val="ru-RU"/>
        </w:rPr>
        <w:t>.</w:t>
      </w:r>
    </w:p>
    <w:p w14:paraId="232CFC0D" w14:textId="77777777" w:rsidR="0025477B" w:rsidRDefault="0025477B" w:rsidP="00784929">
      <w:pPr>
        <w:pStyle w:val="10"/>
        <w:numPr>
          <w:ilvl w:val="0"/>
          <w:numId w:val="36"/>
        </w:numPr>
        <w:tabs>
          <w:tab w:val="left" w:pos="1134"/>
        </w:tabs>
        <w:ind w:left="0" w:firstLine="709"/>
        <w:jc w:val="both"/>
        <w:rPr>
          <w:szCs w:val="24"/>
          <w:lang w:val="ru-RU"/>
        </w:rPr>
      </w:pPr>
      <w:proofErr w:type="spellStart"/>
      <w:r>
        <w:rPr>
          <w:szCs w:val="24"/>
          <w:lang w:val="ru-RU"/>
        </w:rPr>
        <w:t>Орієнтовні</w:t>
      </w:r>
      <w:proofErr w:type="spellEnd"/>
      <w:r>
        <w:rPr>
          <w:szCs w:val="24"/>
          <w:lang w:val="ru-RU"/>
        </w:rPr>
        <w:t xml:space="preserve"> </w:t>
      </w:r>
      <w:proofErr w:type="spellStart"/>
      <w:r>
        <w:rPr>
          <w:szCs w:val="24"/>
          <w:lang w:val="ru-RU"/>
        </w:rPr>
        <w:t>граничні</w:t>
      </w:r>
      <w:proofErr w:type="spellEnd"/>
      <w:r>
        <w:rPr>
          <w:szCs w:val="24"/>
          <w:lang w:val="ru-RU"/>
        </w:rPr>
        <w:t xml:space="preserve"> </w:t>
      </w:r>
      <w:proofErr w:type="spellStart"/>
      <w:r>
        <w:rPr>
          <w:szCs w:val="24"/>
          <w:lang w:val="ru-RU"/>
        </w:rPr>
        <w:t>показники</w:t>
      </w:r>
      <w:proofErr w:type="spellEnd"/>
      <w:r>
        <w:rPr>
          <w:szCs w:val="24"/>
          <w:lang w:val="ru-RU"/>
        </w:rPr>
        <w:t xml:space="preserve"> </w:t>
      </w:r>
      <w:proofErr w:type="spellStart"/>
      <w:r>
        <w:rPr>
          <w:szCs w:val="24"/>
          <w:lang w:val="ru-RU"/>
        </w:rPr>
        <w:t>фінансовий</w:t>
      </w:r>
      <w:proofErr w:type="spellEnd"/>
      <w:r>
        <w:rPr>
          <w:szCs w:val="24"/>
          <w:lang w:val="ru-RU"/>
        </w:rPr>
        <w:t xml:space="preserve"> </w:t>
      </w:r>
      <w:proofErr w:type="spellStart"/>
      <w:r>
        <w:rPr>
          <w:szCs w:val="24"/>
          <w:lang w:val="ru-RU"/>
        </w:rPr>
        <w:t>відділ</w:t>
      </w:r>
      <w:proofErr w:type="spellEnd"/>
      <w:r>
        <w:rPr>
          <w:szCs w:val="24"/>
          <w:lang w:val="ru-RU"/>
        </w:rPr>
        <w:t xml:space="preserve"> доводить до головного </w:t>
      </w:r>
      <w:proofErr w:type="spellStart"/>
      <w:r>
        <w:rPr>
          <w:szCs w:val="24"/>
          <w:lang w:val="ru-RU"/>
        </w:rPr>
        <w:t>розпорядника</w:t>
      </w:r>
      <w:proofErr w:type="spellEnd"/>
      <w:r>
        <w:rPr>
          <w:szCs w:val="24"/>
          <w:lang w:val="ru-RU"/>
        </w:rPr>
        <w:t xml:space="preserve"> </w:t>
      </w:r>
      <w:proofErr w:type="spellStart"/>
      <w:r>
        <w:rPr>
          <w:szCs w:val="24"/>
          <w:lang w:val="ru-RU"/>
        </w:rPr>
        <w:t>загальними</w:t>
      </w:r>
      <w:proofErr w:type="spellEnd"/>
      <w:r>
        <w:rPr>
          <w:szCs w:val="24"/>
          <w:lang w:val="ru-RU"/>
        </w:rPr>
        <w:t xml:space="preserve"> сумами на </w:t>
      </w:r>
      <w:proofErr w:type="spellStart"/>
      <w:r>
        <w:rPr>
          <w:szCs w:val="24"/>
          <w:lang w:val="ru-RU"/>
        </w:rPr>
        <w:t>кожний</w:t>
      </w:r>
      <w:proofErr w:type="spellEnd"/>
      <w:r>
        <w:rPr>
          <w:szCs w:val="24"/>
          <w:lang w:val="ru-RU"/>
        </w:rPr>
        <w:t xml:space="preserve"> </w:t>
      </w:r>
      <w:proofErr w:type="spellStart"/>
      <w:r>
        <w:rPr>
          <w:szCs w:val="24"/>
          <w:lang w:val="ru-RU"/>
        </w:rPr>
        <w:t>рік</w:t>
      </w:r>
      <w:proofErr w:type="spellEnd"/>
      <w:r>
        <w:rPr>
          <w:szCs w:val="24"/>
          <w:lang w:val="ru-RU"/>
        </w:rPr>
        <w:t xml:space="preserve"> за формою, </w:t>
      </w:r>
      <w:proofErr w:type="spellStart"/>
      <w:r>
        <w:rPr>
          <w:szCs w:val="24"/>
          <w:lang w:val="ru-RU"/>
        </w:rPr>
        <w:t>затвердженою</w:t>
      </w:r>
      <w:proofErr w:type="spellEnd"/>
      <w:r>
        <w:rPr>
          <w:szCs w:val="24"/>
          <w:lang w:val="ru-RU"/>
        </w:rPr>
        <w:t xml:space="preserve"> </w:t>
      </w:r>
      <w:proofErr w:type="spellStart"/>
      <w:r>
        <w:rPr>
          <w:szCs w:val="24"/>
          <w:lang w:val="ru-RU"/>
        </w:rPr>
        <w:t>цією</w:t>
      </w:r>
      <w:proofErr w:type="spellEnd"/>
      <w:r>
        <w:rPr>
          <w:szCs w:val="24"/>
          <w:lang w:val="ru-RU"/>
        </w:rPr>
        <w:t xml:space="preserve"> </w:t>
      </w:r>
      <w:proofErr w:type="spellStart"/>
      <w:r>
        <w:rPr>
          <w:szCs w:val="24"/>
          <w:lang w:val="ru-RU"/>
        </w:rPr>
        <w:t>Інструкцією</w:t>
      </w:r>
      <w:proofErr w:type="spellEnd"/>
      <w:r>
        <w:rPr>
          <w:szCs w:val="24"/>
          <w:lang w:val="ru-RU"/>
        </w:rPr>
        <w:t xml:space="preserve"> (</w:t>
      </w:r>
      <w:proofErr w:type="spellStart"/>
      <w:r>
        <w:rPr>
          <w:szCs w:val="24"/>
          <w:lang w:val="ru-RU"/>
        </w:rPr>
        <w:t>додаток</w:t>
      </w:r>
      <w:proofErr w:type="spellEnd"/>
      <w:r>
        <w:rPr>
          <w:szCs w:val="24"/>
          <w:lang w:val="ru-RU"/>
        </w:rPr>
        <w:t xml:space="preserve"> 1), та </w:t>
      </w:r>
      <w:proofErr w:type="spellStart"/>
      <w:r>
        <w:rPr>
          <w:szCs w:val="24"/>
          <w:lang w:val="ru-RU"/>
        </w:rPr>
        <w:t>із</w:t>
      </w:r>
      <w:proofErr w:type="spellEnd"/>
      <w:r>
        <w:rPr>
          <w:szCs w:val="24"/>
          <w:lang w:val="ru-RU"/>
        </w:rPr>
        <w:t xml:space="preserve"> </w:t>
      </w:r>
      <w:proofErr w:type="spellStart"/>
      <w:r>
        <w:rPr>
          <w:szCs w:val="24"/>
          <w:lang w:val="ru-RU"/>
        </w:rPr>
        <w:t>зазначенням</w:t>
      </w:r>
      <w:proofErr w:type="spellEnd"/>
      <w:r>
        <w:rPr>
          <w:szCs w:val="24"/>
          <w:lang w:val="ru-RU"/>
        </w:rPr>
        <w:t xml:space="preserve"> </w:t>
      </w:r>
      <w:proofErr w:type="spellStart"/>
      <w:r>
        <w:rPr>
          <w:szCs w:val="24"/>
          <w:lang w:val="ru-RU"/>
        </w:rPr>
        <w:t>окремо</w:t>
      </w:r>
      <w:proofErr w:type="spellEnd"/>
      <w:r>
        <w:rPr>
          <w:szCs w:val="24"/>
          <w:lang w:val="ru-RU"/>
        </w:rPr>
        <w:t xml:space="preserve"> </w:t>
      </w:r>
      <w:proofErr w:type="spellStart"/>
      <w:r>
        <w:rPr>
          <w:szCs w:val="24"/>
          <w:lang w:val="ru-RU"/>
        </w:rPr>
        <w:t>обсягів</w:t>
      </w:r>
      <w:proofErr w:type="spellEnd"/>
      <w:r>
        <w:rPr>
          <w:szCs w:val="24"/>
          <w:lang w:val="ru-RU"/>
        </w:rPr>
        <w:t>:</w:t>
      </w:r>
    </w:p>
    <w:p w14:paraId="0FCE44EF" w14:textId="77777777" w:rsidR="0025477B" w:rsidRDefault="00784929" w:rsidP="00784929">
      <w:pPr>
        <w:pStyle w:val="10"/>
        <w:ind w:left="0" w:firstLine="709"/>
        <w:jc w:val="both"/>
        <w:rPr>
          <w:szCs w:val="24"/>
          <w:lang w:val="ru-RU"/>
        </w:rPr>
      </w:pPr>
      <w:proofErr w:type="spellStart"/>
      <w:r>
        <w:rPr>
          <w:szCs w:val="24"/>
          <w:lang w:val="ru-RU"/>
        </w:rPr>
        <w:t>в</w:t>
      </w:r>
      <w:r w:rsidR="0025477B">
        <w:rPr>
          <w:szCs w:val="24"/>
          <w:lang w:val="ru-RU"/>
        </w:rPr>
        <w:t>идатків</w:t>
      </w:r>
      <w:proofErr w:type="spellEnd"/>
      <w:r w:rsidR="0025477B">
        <w:rPr>
          <w:szCs w:val="24"/>
          <w:lang w:val="ru-RU"/>
        </w:rPr>
        <w:t xml:space="preserve"> за </w:t>
      </w:r>
      <w:proofErr w:type="spellStart"/>
      <w:r w:rsidR="0025477B">
        <w:rPr>
          <w:szCs w:val="24"/>
          <w:lang w:val="ru-RU"/>
        </w:rPr>
        <w:t>загальним</w:t>
      </w:r>
      <w:proofErr w:type="spellEnd"/>
      <w:r w:rsidR="0025477B">
        <w:rPr>
          <w:szCs w:val="24"/>
          <w:lang w:val="ru-RU"/>
        </w:rPr>
        <w:t xml:space="preserve"> фондом;</w:t>
      </w:r>
    </w:p>
    <w:p w14:paraId="77373FDD" w14:textId="77777777" w:rsidR="0025477B" w:rsidRPr="00CA520E" w:rsidRDefault="00784929" w:rsidP="00784929">
      <w:pPr>
        <w:pStyle w:val="10"/>
        <w:ind w:left="0" w:firstLine="709"/>
        <w:jc w:val="both"/>
        <w:rPr>
          <w:color w:val="000000" w:themeColor="text1"/>
          <w:szCs w:val="24"/>
          <w:lang w:val="ru-RU"/>
        </w:rPr>
      </w:pPr>
      <w:proofErr w:type="spellStart"/>
      <w:r w:rsidRPr="00CA520E">
        <w:rPr>
          <w:color w:val="000000" w:themeColor="text1"/>
          <w:szCs w:val="24"/>
          <w:lang w:val="ru-RU"/>
        </w:rPr>
        <w:t>в</w:t>
      </w:r>
      <w:r w:rsidR="0025477B" w:rsidRPr="00CA520E">
        <w:rPr>
          <w:color w:val="000000" w:themeColor="text1"/>
          <w:szCs w:val="24"/>
          <w:lang w:val="ru-RU"/>
        </w:rPr>
        <w:t>идатків</w:t>
      </w:r>
      <w:proofErr w:type="spellEnd"/>
      <w:r w:rsidR="0025477B" w:rsidRPr="00CA520E">
        <w:rPr>
          <w:color w:val="000000" w:themeColor="text1"/>
          <w:szCs w:val="24"/>
          <w:lang w:val="ru-RU"/>
        </w:rPr>
        <w:t xml:space="preserve"> за </w:t>
      </w:r>
      <w:proofErr w:type="spellStart"/>
      <w:r w:rsidR="0025477B" w:rsidRPr="00CA520E">
        <w:rPr>
          <w:color w:val="000000" w:themeColor="text1"/>
          <w:szCs w:val="24"/>
          <w:lang w:val="ru-RU"/>
        </w:rPr>
        <w:t>спеціальних</w:t>
      </w:r>
      <w:proofErr w:type="spellEnd"/>
      <w:r w:rsidR="0025477B" w:rsidRPr="00CA520E">
        <w:rPr>
          <w:color w:val="000000" w:themeColor="text1"/>
          <w:szCs w:val="24"/>
          <w:lang w:val="ru-RU"/>
        </w:rPr>
        <w:t xml:space="preserve"> фондом </w:t>
      </w:r>
      <w:proofErr w:type="spellStart"/>
      <w:r w:rsidR="0025477B" w:rsidRPr="00CA520E">
        <w:rPr>
          <w:color w:val="000000" w:themeColor="text1"/>
          <w:szCs w:val="24"/>
          <w:lang w:val="ru-RU"/>
        </w:rPr>
        <w:t>із</w:t>
      </w:r>
      <w:proofErr w:type="spellEnd"/>
      <w:r w:rsidR="0025477B" w:rsidRPr="00CA520E">
        <w:rPr>
          <w:color w:val="000000" w:themeColor="text1"/>
          <w:szCs w:val="24"/>
          <w:lang w:val="ru-RU"/>
        </w:rPr>
        <w:t xml:space="preserve"> </w:t>
      </w:r>
      <w:proofErr w:type="spellStart"/>
      <w:r w:rsidR="0025477B" w:rsidRPr="00CA520E">
        <w:rPr>
          <w:color w:val="000000" w:themeColor="text1"/>
          <w:szCs w:val="24"/>
          <w:lang w:val="ru-RU"/>
        </w:rPr>
        <w:t>зазначенням</w:t>
      </w:r>
      <w:proofErr w:type="spellEnd"/>
      <w:r w:rsidR="0025477B" w:rsidRPr="00CA520E">
        <w:rPr>
          <w:color w:val="000000" w:themeColor="text1"/>
          <w:szCs w:val="24"/>
          <w:lang w:val="ru-RU"/>
        </w:rPr>
        <w:t xml:space="preserve"> </w:t>
      </w:r>
      <w:proofErr w:type="spellStart"/>
      <w:r w:rsidR="0025477B" w:rsidRPr="00CA520E">
        <w:rPr>
          <w:color w:val="000000" w:themeColor="text1"/>
          <w:szCs w:val="24"/>
          <w:lang w:val="ru-RU"/>
        </w:rPr>
        <w:t>джерела</w:t>
      </w:r>
      <w:proofErr w:type="spellEnd"/>
      <w:r w:rsidR="0025477B" w:rsidRPr="00CA520E">
        <w:rPr>
          <w:color w:val="000000" w:themeColor="text1"/>
          <w:szCs w:val="24"/>
          <w:lang w:val="ru-RU"/>
        </w:rPr>
        <w:t xml:space="preserve"> </w:t>
      </w:r>
      <w:proofErr w:type="spellStart"/>
      <w:r w:rsidR="0025477B" w:rsidRPr="00CA520E">
        <w:rPr>
          <w:color w:val="000000" w:themeColor="text1"/>
          <w:szCs w:val="24"/>
          <w:lang w:val="ru-RU"/>
        </w:rPr>
        <w:t>їх</w:t>
      </w:r>
      <w:proofErr w:type="spellEnd"/>
      <w:r w:rsidR="0025477B" w:rsidRPr="00CA520E">
        <w:rPr>
          <w:color w:val="000000" w:themeColor="text1"/>
          <w:szCs w:val="24"/>
          <w:lang w:val="ru-RU"/>
        </w:rPr>
        <w:t xml:space="preserve"> </w:t>
      </w:r>
      <w:proofErr w:type="spellStart"/>
      <w:r w:rsidR="0025477B" w:rsidRPr="00CA520E">
        <w:rPr>
          <w:color w:val="000000" w:themeColor="text1"/>
          <w:szCs w:val="24"/>
          <w:lang w:val="ru-RU"/>
        </w:rPr>
        <w:t>надходжень</w:t>
      </w:r>
      <w:proofErr w:type="spellEnd"/>
      <w:r w:rsidR="0025477B" w:rsidRPr="00CA520E">
        <w:rPr>
          <w:color w:val="000000" w:themeColor="text1"/>
          <w:szCs w:val="24"/>
          <w:lang w:val="ru-RU"/>
        </w:rPr>
        <w:t>.</w:t>
      </w:r>
    </w:p>
    <w:p w14:paraId="1FEBA2B9" w14:textId="3BDDA6A1" w:rsidR="005C4292" w:rsidRPr="00CA520E" w:rsidRDefault="00782B28" w:rsidP="00AF2F35">
      <w:pPr>
        <w:pStyle w:val="Default"/>
        <w:ind w:firstLine="709"/>
        <w:jc w:val="both"/>
        <w:rPr>
          <w:color w:val="000000" w:themeColor="text1"/>
        </w:rPr>
      </w:pPr>
      <w:r w:rsidRPr="00CA520E">
        <w:rPr>
          <w:color w:val="000000" w:themeColor="text1"/>
        </w:rPr>
        <w:t>3. Орієнтовний сукупний обсяг публічних інвестицій фінансовий відділ доводить</w:t>
      </w:r>
      <w:r w:rsidR="00CA520E" w:rsidRPr="00CA520E">
        <w:rPr>
          <w:color w:val="000000" w:themeColor="text1"/>
        </w:rPr>
        <w:t xml:space="preserve"> відділу економіки та промисловості виконкому районної у місті ради</w:t>
      </w:r>
      <w:r w:rsidRPr="00CA520E">
        <w:rPr>
          <w:color w:val="000000" w:themeColor="text1"/>
        </w:rPr>
        <w:t xml:space="preserve"> загальними сумами на </w:t>
      </w:r>
      <w:r w:rsidR="00025E2F" w:rsidRPr="00CA520E">
        <w:rPr>
          <w:color w:val="000000" w:themeColor="text1"/>
        </w:rPr>
        <w:t>кожний</w:t>
      </w:r>
      <w:r w:rsidRPr="00CA520E">
        <w:rPr>
          <w:color w:val="000000" w:themeColor="text1"/>
        </w:rPr>
        <w:t xml:space="preserve"> рік </w:t>
      </w:r>
      <w:r w:rsidRPr="00CA520E">
        <w:rPr>
          <w:color w:val="000000" w:themeColor="text1"/>
        </w:rPr>
        <w:lastRenderedPageBreak/>
        <w:t xml:space="preserve">середньострокового періоду (2027-2029 роки) за формою, наведеною в </w:t>
      </w:r>
      <w:r w:rsidRPr="00CA520E">
        <w:rPr>
          <w:color w:val="000000" w:themeColor="text1"/>
          <w:u w:val="single"/>
        </w:rPr>
        <w:t xml:space="preserve">додатку </w:t>
      </w:r>
      <w:r w:rsidR="00CA520E" w:rsidRPr="00CA520E">
        <w:rPr>
          <w:color w:val="000000" w:themeColor="text1"/>
          <w:u w:val="single"/>
        </w:rPr>
        <w:t>6</w:t>
      </w:r>
      <w:r w:rsidRPr="00CA520E">
        <w:rPr>
          <w:color w:val="000000" w:themeColor="text1"/>
        </w:rPr>
        <w:t xml:space="preserve"> до цієї Інструкції</w:t>
      </w:r>
      <w:r w:rsidR="00AF2F35" w:rsidRPr="00CA520E">
        <w:rPr>
          <w:color w:val="000000" w:themeColor="text1"/>
        </w:rPr>
        <w:t>.</w:t>
      </w:r>
      <w:r w:rsidRPr="00CA520E">
        <w:rPr>
          <w:color w:val="000000" w:themeColor="text1"/>
        </w:rPr>
        <w:t xml:space="preserve"> </w:t>
      </w:r>
    </w:p>
    <w:p w14:paraId="2DCE560B" w14:textId="77777777" w:rsidR="008864C6" w:rsidRPr="00CA520E" w:rsidRDefault="00782B28" w:rsidP="003B3014">
      <w:pPr>
        <w:pStyle w:val="10"/>
        <w:ind w:left="0" w:firstLine="720"/>
        <w:jc w:val="both"/>
        <w:rPr>
          <w:color w:val="000000" w:themeColor="text1"/>
          <w:szCs w:val="24"/>
        </w:rPr>
      </w:pPr>
      <w:r w:rsidRPr="009505B6">
        <w:rPr>
          <w:szCs w:val="24"/>
        </w:rPr>
        <w:t xml:space="preserve">4. Фінансовий відділ доводить до головних розпорядників обсяг публічних інвестицій на підготовку та реалізацію публічних інвестиційних проектів та програм публічних інвестицій на </w:t>
      </w:r>
      <w:r w:rsidR="00087CEA" w:rsidRPr="00CA520E">
        <w:rPr>
          <w:color w:val="000000" w:themeColor="text1"/>
          <w:szCs w:val="24"/>
        </w:rPr>
        <w:t>2027-2029 роки</w:t>
      </w:r>
      <w:r w:rsidRPr="00CA520E">
        <w:rPr>
          <w:color w:val="000000" w:themeColor="text1"/>
          <w:szCs w:val="24"/>
        </w:rPr>
        <w:t xml:space="preserve"> з урахуванням середньострокового плану пріоритетних публічних інвестицій </w:t>
      </w:r>
      <w:r w:rsidR="00087CEA" w:rsidRPr="00CA520E">
        <w:rPr>
          <w:color w:val="000000" w:themeColor="text1"/>
          <w:szCs w:val="24"/>
        </w:rPr>
        <w:t>(</w:t>
      </w:r>
      <w:r w:rsidRPr="00CA520E">
        <w:rPr>
          <w:color w:val="000000" w:themeColor="text1"/>
          <w:szCs w:val="24"/>
        </w:rPr>
        <w:t>додат</w:t>
      </w:r>
      <w:r w:rsidR="00087CEA" w:rsidRPr="00CA520E">
        <w:rPr>
          <w:color w:val="000000" w:themeColor="text1"/>
          <w:szCs w:val="24"/>
        </w:rPr>
        <w:t>ок</w:t>
      </w:r>
      <w:r w:rsidRPr="00CA520E">
        <w:rPr>
          <w:color w:val="000000" w:themeColor="text1"/>
          <w:szCs w:val="24"/>
        </w:rPr>
        <w:t xml:space="preserve"> 7</w:t>
      </w:r>
      <w:r w:rsidR="00087CEA" w:rsidRPr="00CA520E">
        <w:rPr>
          <w:color w:val="000000" w:themeColor="text1"/>
          <w:szCs w:val="24"/>
        </w:rPr>
        <w:t>).</w:t>
      </w:r>
      <w:r w:rsidRPr="00CA520E">
        <w:rPr>
          <w:color w:val="000000" w:themeColor="text1"/>
          <w:szCs w:val="24"/>
        </w:rPr>
        <w:t xml:space="preserve"> </w:t>
      </w:r>
    </w:p>
    <w:p w14:paraId="5FC7BEBC" w14:textId="77777777" w:rsidR="008864C6" w:rsidRDefault="00087CEA" w:rsidP="003B3014">
      <w:pPr>
        <w:pStyle w:val="10"/>
        <w:ind w:left="0" w:firstLine="720"/>
        <w:jc w:val="both"/>
        <w:rPr>
          <w:szCs w:val="24"/>
        </w:rPr>
      </w:pPr>
      <w:r>
        <w:rPr>
          <w:szCs w:val="24"/>
        </w:rPr>
        <w:t>5. Під час планування видатків головні розпорядники бюджетних коштів:</w:t>
      </w:r>
    </w:p>
    <w:p w14:paraId="0CED0ADE" w14:textId="77777777" w:rsidR="00087CEA" w:rsidRDefault="00087CEA" w:rsidP="003B3014">
      <w:pPr>
        <w:pStyle w:val="10"/>
        <w:ind w:left="0" w:firstLine="720"/>
        <w:jc w:val="both"/>
        <w:rPr>
          <w:szCs w:val="24"/>
        </w:rPr>
      </w:pPr>
      <w:r>
        <w:rPr>
          <w:szCs w:val="24"/>
        </w:rPr>
        <w:t xml:space="preserve">у першу чергу забезпечують бюджетними коштами видатки на оплату праці з </w:t>
      </w:r>
      <w:proofErr w:type="spellStart"/>
      <w:r>
        <w:rPr>
          <w:szCs w:val="24"/>
        </w:rPr>
        <w:t>нарахувнннями</w:t>
      </w:r>
      <w:proofErr w:type="spellEnd"/>
      <w:r>
        <w:rPr>
          <w:szCs w:val="24"/>
        </w:rPr>
        <w:t>, оплату енергоносіїв та інші соціальні видатки;</w:t>
      </w:r>
    </w:p>
    <w:p w14:paraId="7CC68E95" w14:textId="77777777" w:rsidR="00087CEA" w:rsidRDefault="00087CEA" w:rsidP="003B3014">
      <w:pPr>
        <w:pStyle w:val="10"/>
        <w:ind w:left="0" w:firstLine="720"/>
        <w:jc w:val="both"/>
        <w:rPr>
          <w:szCs w:val="24"/>
        </w:rPr>
      </w:pPr>
      <w:r>
        <w:rPr>
          <w:szCs w:val="24"/>
        </w:rPr>
        <w:t xml:space="preserve">забезпечують дотримання </w:t>
      </w:r>
      <w:proofErr w:type="spellStart"/>
      <w:r>
        <w:rPr>
          <w:szCs w:val="24"/>
        </w:rPr>
        <w:t>принціипів</w:t>
      </w:r>
      <w:proofErr w:type="spellEnd"/>
      <w:r>
        <w:rPr>
          <w:szCs w:val="24"/>
        </w:rPr>
        <w:t xml:space="preserve"> ефективності, результативності та цільового використання бюджетних коштів відповідно до Бюджетного кодексу України;</w:t>
      </w:r>
    </w:p>
    <w:p w14:paraId="6858E336" w14:textId="77777777" w:rsidR="00087CEA" w:rsidRDefault="00087CEA" w:rsidP="003B3014">
      <w:pPr>
        <w:pStyle w:val="10"/>
        <w:ind w:left="0" w:firstLine="720"/>
        <w:jc w:val="both"/>
        <w:rPr>
          <w:szCs w:val="24"/>
        </w:rPr>
      </w:pPr>
      <w:r w:rsidRPr="00FC1BE6">
        <w:rPr>
          <w:szCs w:val="24"/>
          <w:highlight w:val="yellow"/>
        </w:rPr>
        <w:t>ураховують гендерні аспекти під час розрахун</w:t>
      </w:r>
      <w:r w:rsidR="008F5ED2" w:rsidRPr="00FC1BE6">
        <w:rPr>
          <w:szCs w:val="24"/>
          <w:highlight w:val="yellow"/>
        </w:rPr>
        <w:t>ку показників і формування хара</w:t>
      </w:r>
      <w:r w:rsidRPr="00FC1BE6">
        <w:rPr>
          <w:szCs w:val="24"/>
          <w:highlight w:val="yellow"/>
        </w:rPr>
        <w:t>ктеристик бюджетних програм, закладають в основу ко</w:t>
      </w:r>
      <w:r w:rsidR="008F5ED2" w:rsidRPr="00FC1BE6">
        <w:rPr>
          <w:szCs w:val="24"/>
          <w:highlight w:val="yellow"/>
        </w:rPr>
        <w:t>жної програми чіткі, розподілен</w:t>
      </w:r>
      <w:r w:rsidRPr="00FC1BE6">
        <w:rPr>
          <w:szCs w:val="24"/>
          <w:highlight w:val="yellow"/>
        </w:rPr>
        <w:t>і за статтю, віком та соціальним статусом дані;</w:t>
      </w:r>
    </w:p>
    <w:p w14:paraId="35117CD6" w14:textId="77777777" w:rsidR="00087CEA" w:rsidRDefault="00087CEA" w:rsidP="003B3014">
      <w:pPr>
        <w:pStyle w:val="10"/>
        <w:ind w:left="0" w:firstLine="720"/>
        <w:jc w:val="both"/>
        <w:rPr>
          <w:szCs w:val="24"/>
        </w:rPr>
      </w:pPr>
      <w:r>
        <w:rPr>
          <w:szCs w:val="24"/>
        </w:rPr>
        <w:t>враховують зміни законодавства щодо трансформації організаційно-правових форм суб’єктів господарювання у зв’язку із втратою чинності Господарського кодексу України та запровадження нових підходів до діяльності юридичних осіб публічного сектору.</w:t>
      </w:r>
    </w:p>
    <w:p w14:paraId="7AEEFEFF" w14:textId="77777777" w:rsidR="00087CEA" w:rsidRDefault="00087CEA" w:rsidP="003B3014">
      <w:pPr>
        <w:pStyle w:val="10"/>
        <w:ind w:left="0" w:firstLine="720"/>
        <w:jc w:val="both"/>
        <w:rPr>
          <w:szCs w:val="24"/>
        </w:rPr>
      </w:pPr>
      <w:r>
        <w:rPr>
          <w:szCs w:val="24"/>
        </w:rPr>
        <w:t xml:space="preserve">6. Розрахунок обсягів витрат на середньостроковий період здійснюється за кожною бюджетною програмою за загальним і спеціальними фондами у розрізі кодів економічної класифікації видатків бюджету. </w:t>
      </w:r>
    </w:p>
    <w:p w14:paraId="3DB973FF" w14:textId="77777777" w:rsidR="00087CEA" w:rsidRDefault="00087CEA" w:rsidP="003B3014">
      <w:pPr>
        <w:pStyle w:val="10"/>
        <w:ind w:left="0" w:firstLine="720"/>
        <w:jc w:val="both"/>
        <w:rPr>
          <w:szCs w:val="24"/>
        </w:rPr>
      </w:pPr>
      <w:r>
        <w:rPr>
          <w:szCs w:val="24"/>
        </w:rPr>
        <w:t>Детальні розрахунки в межах коду економічної класифікаці</w:t>
      </w:r>
      <w:r w:rsidR="0001468D">
        <w:rPr>
          <w:szCs w:val="24"/>
        </w:rPr>
        <w:t>ї надаються за кожним одержуваче</w:t>
      </w:r>
      <w:r>
        <w:rPr>
          <w:szCs w:val="24"/>
        </w:rPr>
        <w:t>м бюджетних коштів із зазначенням напрямів використання коштів і факторів, що впливають на визначення їх обсягів.</w:t>
      </w:r>
    </w:p>
    <w:p w14:paraId="0EA3E51E" w14:textId="77777777" w:rsidR="00087CEA" w:rsidRDefault="00087CEA" w:rsidP="003B3014">
      <w:pPr>
        <w:pStyle w:val="10"/>
        <w:ind w:left="0" w:firstLine="720"/>
        <w:jc w:val="both"/>
        <w:rPr>
          <w:szCs w:val="24"/>
        </w:rPr>
      </w:pPr>
    </w:p>
    <w:p w14:paraId="40995D75" w14:textId="77777777" w:rsidR="00087CEA" w:rsidRPr="00087CEA" w:rsidRDefault="00087CEA" w:rsidP="00087CEA">
      <w:pPr>
        <w:pStyle w:val="10"/>
        <w:ind w:left="0" w:firstLine="720"/>
        <w:jc w:val="center"/>
        <w:rPr>
          <w:szCs w:val="24"/>
        </w:rPr>
      </w:pPr>
      <w:r w:rsidRPr="00087CEA">
        <w:rPr>
          <w:b/>
          <w:bCs/>
          <w:szCs w:val="24"/>
        </w:rPr>
        <w:t>III. Складання, розгляд та аналіз бюджетної пропозиції</w:t>
      </w:r>
    </w:p>
    <w:p w14:paraId="56A315C3" w14:textId="77777777" w:rsidR="00087CEA" w:rsidRPr="003B3014" w:rsidRDefault="00087CEA" w:rsidP="003B3014">
      <w:pPr>
        <w:pStyle w:val="10"/>
        <w:ind w:left="0" w:firstLine="720"/>
        <w:jc w:val="both"/>
        <w:rPr>
          <w:szCs w:val="24"/>
        </w:rPr>
      </w:pPr>
    </w:p>
    <w:p w14:paraId="4986C5E3" w14:textId="77777777" w:rsidR="00087CEA" w:rsidRPr="009505B6" w:rsidRDefault="00087CEA" w:rsidP="009505B6">
      <w:pPr>
        <w:pStyle w:val="Default"/>
        <w:ind w:firstLine="709"/>
        <w:jc w:val="both"/>
      </w:pPr>
      <w:r w:rsidRPr="009505B6">
        <w:t>1</w:t>
      </w:r>
      <w:r w:rsidRPr="00265031">
        <w:rPr>
          <w:color w:val="FF0000"/>
        </w:rPr>
        <w:t xml:space="preserve">. </w:t>
      </w:r>
      <w:r w:rsidR="00265031" w:rsidRPr="00265031">
        <w:rPr>
          <w:color w:val="000000" w:themeColor="text1"/>
        </w:rPr>
        <w:t xml:space="preserve">Головні розпорядники бюджетних коштів </w:t>
      </w:r>
      <w:r w:rsidRPr="00265031">
        <w:rPr>
          <w:color w:val="000000" w:themeColor="text1"/>
        </w:rPr>
        <w:t>склада</w:t>
      </w:r>
      <w:r w:rsidR="00265031" w:rsidRPr="00265031">
        <w:rPr>
          <w:color w:val="000000" w:themeColor="text1"/>
        </w:rPr>
        <w:t>ють бюджетні пропозиції</w:t>
      </w:r>
      <w:r w:rsidRPr="00265031">
        <w:rPr>
          <w:color w:val="000000" w:themeColor="text1"/>
        </w:rPr>
        <w:t xml:space="preserve"> на </w:t>
      </w:r>
      <w:r w:rsidR="00265031" w:rsidRPr="00265031">
        <w:rPr>
          <w:color w:val="000000" w:themeColor="text1"/>
        </w:rPr>
        <w:t xml:space="preserve">2027-2029 роки відповідно до вимог Бюджетного кодексу України, </w:t>
      </w:r>
      <w:r w:rsidRPr="00265031">
        <w:rPr>
          <w:color w:val="000000" w:themeColor="text1"/>
        </w:rPr>
        <w:t xml:space="preserve">цієї Інструкції та </w:t>
      </w:r>
      <w:r w:rsidR="00265031" w:rsidRPr="00265031">
        <w:rPr>
          <w:color w:val="000000" w:themeColor="text1"/>
        </w:rPr>
        <w:t>в межах доведених фінансовим відділом орієнтовних граничних показників</w:t>
      </w:r>
      <w:r w:rsidRPr="00265031">
        <w:rPr>
          <w:color w:val="000000" w:themeColor="text1"/>
        </w:rPr>
        <w:t xml:space="preserve">. </w:t>
      </w:r>
    </w:p>
    <w:p w14:paraId="52626C75" w14:textId="77777777" w:rsidR="00265031" w:rsidRDefault="00087CEA" w:rsidP="009505B6">
      <w:pPr>
        <w:pStyle w:val="Default"/>
        <w:ind w:firstLine="709"/>
        <w:jc w:val="both"/>
      </w:pPr>
      <w:r w:rsidRPr="009505B6">
        <w:t xml:space="preserve">2. Головний розпорядник організовує та забезпечує </w:t>
      </w:r>
      <w:r w:rsidR="00265031">
        <w:t xml:space="preserve">повноту, достовірність, </w:t>
      </w:r>
      <w:proofErr w:type="spellStart"/>
      <w:r w:rsidR="00265031">
        <w:t>обгрунтованість</w:t>
      </w:r>
      <w:proofErr w:type="spellEnd"/>
      <w:r w:rsidR="00265031">
        <w:t xml:space="preserve"> бюджетної пропозиції, правильність проведених розрахунків та своєчасність їх подання до фінансового відділу за формами, затвердженими цією Інструкцією.</w:t>
      </w:r>
    </w:p>
    <w:p w14:paraId="24E799ED" w14:textId="77777777" w:rsidR="00087CEA" w:rsidRPr="009505B6" w:rsidRDefault="00087CEA" w:rsidP="009505B6">
      <w:pPr>
        <w:pStyle w:val="Default"/>
        <w:ind w:firstLine="709"/>
        <w:jc w:val="both"/>
      </w:pPr>
      <w:r w:rsidRPr="009505B6">
        <w:t xml:space="preserve">3. Форми бюджетної пропозиції заповнюються послідовно. Форма БП-2 заповнюється на підставі показників Форми БП-1 і лише після заповнення зазначених форм та за потреби заповнюється Форма БП-3. </w:t>
      </w:r>
    </w:p>
    <w:p w14:paraId="6408CF45" w14:textId="77777777" w:rsidR="00087CEA" w:rsidRPr="009505B6" w:rsidRDefault="00087CEA" w:rsidP="009505B6">
      <w:pPr>
        <w:pStyle w:val="Default"/>
        <w:ind w:firstLine="709"/>
        <w:jc w:val="both"/>
      </w:pPr>
      <w:r w:rsidRPr="009505B6">
        <w:t>В окремих пунктах форм зазначається необхідна кількість показників, визначена головним розпорядником</w:t>
      </w:r>
      <w:r w:rsidR="00265031">
        <w:t xml:space="preserve"> коштів</w:t>
      </w:r>
      <w:r w:rsidRPr="009505B6">
        <w:t xml:space="preserve">. </w:t>
      </w:r>
    </w:p>
    <w:p w14:paraId="4104706B" w14:textId="77777777" w:rsidR="00265031" w:rsidRDefault="00087CEA" w:rsidP="00265031">
      <w:pPr>
        <w:pStyle w:val="Default"/>
        <w:ind w:firstLine="709"/>
        <w:jc w:val="both"/>
      </w:pPr>
      <w:r w:rsidRPr="009505B6">
        <w:t xml:space="preserve">4. Джерелами інформації для заповнення форм бюджетної пропозиції </w:t>
      </w:r>
      <w:r w:rsidR="00265031">
        <w:t xml:space="preserve">та обсягу публічних інвестицій на середньостроковий період </w:t>
      </w:r>
      <w:r w:rsidRPr="009505B6">
        <w:t xml:space="preserve">є: </w:t>
      </w:r>
    </w:p>
    <w:p w14:paraId="6259975B" w14:textId="77777777" w:rsidR="00265031" w:rsidRDefault="00265031" w:rsidP="00265031">
      <w:pPr>
        <w:pStyle w:val="Default"/>
        <w:ind w:firstLine="709"/>
        <w:jc w:val="both"/>
      </w:pPr>
      <w:r>
        <w:t>Бюджетна декларація на 2027-2029 роки, схвалена Постановою КМУ від 17.06.2026 №793;</w:t>
      </w:r>
    </w:p>
    <w:p w14:paraId="221059C6" w14:textId="77777777" w:rsidR="00265031" w:rsidRPr="009505B6" w:rsidRDefault="00265031" w:rsidP="00265031">
      <w:pPr>
        <w:pStyle w:val="Default"/>
        <w:ind w:firstLine="709"/>
        <w:jc w:val="both"/>
        <w:rPr>
          <w:color w:val="auto"/>
        </w:rPr>
      </w:pPr>
      <w:r w:rsidRPr="009505B6">
        <w:rPr>
          <w:color w:val="auto"/>
        </w:rPr>
        <w:t>план діяльності головного розпорядника на середньостроковий</w:t>
      </w:r>
      <w:r>
        <w:rPr>
          <w:color w:val="auto"/>
        </w:rPr>
        <w:t xml:space="preserve"> період</w:t>
      </w:r>
      <w:r w:rsidRPr="009505B6">
        <w:rPr>
          <w:color w:val="auto"/>
        </w:rPr>
        <w:t xml:space="preserve">; </w:t>
      </w:r>
    </w:p>
    <w:p w14:paraId="6850C0FE" w14:textId="77777777" w:rsidR="00265031" w:rsidRPr="009505B6" w:rsidRDefault="00265031" w:rsidP="00265031">
      <w:pPr>
        <w:pStyle w:val="Default"/>
        <w:ind w:firstLine="709"/>
        <w:jc w:val="both"/>
      </w:pPr>
      <w:r>
        <w:t>районі</w:t>
      </w:r>
      <w:r w:rsidRPr="009505B6">
        <w:t xml:space="preserve"> / регіональні програми; </w:t>
      </w:r>
    </w:p>
    <w:p w14:paraId="7D08B5B9" w14:textId="77777777" w:rsidR="00265031" w:rsidRPr="009505B6" w:rsidRDefault="00265031" w:rsidP="00265031">
      <w:pPr>
        <w:pStyle w:val="Default"/>
        <w:ind w:firstLine="709"/>
        <w:jc w:val="both"/>
      </w:pPr>
      <w:r w:rsidRPr="009505B6">
        <w:t xml:space="preserve">річний звіт про виконання бюджету </w:t>
      </w:r>
      <w:r>
        <w:t xml:space="preserve">району у місті </w:t>
      </w:r>
      <w:r w:rsidRPr="009505B6">
        <w:t xml:space="preserve">за </w:t>
      </w:r>
      <w:r>
        <w:t>2025 рік</w:t>
      </w:r>
      <w:r w:rsidRPr="009505B6">
        <w:t xml:space="preserve">; </w:t>
      </w:r>
    </w:p>
    <w:p w14:paraId="52307829" w14:textId="77777777" w:rsidR="00265031" w:rsidRPr="009505B6" w:rsidRDefault="00265031" w:rsidP="00265031">
      <w:pPr>
        <w:pStyle w:val="Default"/>
        <w:ind w:firstLine="709"/>
        <w:jc w:val="both"/>
      </w:pPr>
      <w:r w:rsidRPr="009505B6">
        <w:t xml:space="preserve">звіти про виконання паспортів бюджетних програм за </w:t>
      </w:r>
      <w:r>
        <w:t>2025 рік</w:t>
      </w:r>
      <w:r w:rsidRPr="009505B6">
        <w:t xml:space="preserve">; </w:t>
      </w:r>
    </w:p>
    <w:p w14:paraId="287EA3C6" w14:textId="77777777" w:rsidR="00265031" w:rsidRDefault="00EA3A6D" w:rsidP="00265031">
      <w:pPr>
        <w:pStyle w:val="Default"/>
        <w:ind w:firstLine="709"/>
        <w:jc w:val="both"/>
      </w:pPr>
      <w:r>
        <w:t>результати оцінки ефективності бюджетних програм за 2025 рік (з урахуванням усіх внесених змін станом на 01 липня 2026 року);</w:t>
      </w:r>
    </w:p>
    <w:p w14:paraId="1D5DA578" w14:textId="77777777" w:rsidR="00EA3A6D" w:rsidRDefault="00EA3A6D" w:rsidP="00EA3A6D">
      <w:pPr>
        <w:pStyle w:val="Default"/>
        <w:ind w:firstLine="709"/>
        <w:jc w:val="both"/>
      </w:pPr>
      <w:r w:rsidRPr="009505B6">
        <w:t xml:space="preserve">паспорти бюджетних програм на </w:t>
      </w:r>
      <w:r>
        <w:t>2026 рік</w:t>
      </w:r>
      <w:r w:rsidRPr="009505B6">
        <w:t xml:space="preserve">; </w:t>
      </w:r>
    </w:p>
    <w:p w14:paraId="2CA1AB76" w14:textId="77777777" w:rsidR="00EA3A6D" w:rsidRPr="009505B6" w:rsidRDefault="00EA3A6D" w:rsidP="00EA3A6D">
      <w:pPr>
        <w:pStyle w:val="Default"/>
        <w:ind w:firstLine="709"/>
        <w:jc w:val="both"/>
      </w:pPr>
      <w:r w:rsidRPr="009505B6">
        <w:rPr>
          <w:color w:val="auto"/>
        </w:rPr>
        <w:t>інша інформація, визначена</w:t>
      </w:r>
      <w:r>
        <w:rPr>
          <w:color w:val="auto"/>
        </w:rPr>
        <w:t xml:space="preserve"> фінансовим відділом.</w:t>
      </w:r>
    </w:p>
    <w:p w14:paraId="75256462" w14:textId="77777777" w:rsidR="00087CEA" w:rsidRPr="009505B6" w:rsidRDefault="00087CEA" w:rsidP="009505B6">
      <w:pPr>
        <w:pStyle w:val="Default"/>
        <w:ind w:firstLine="709"/>
        <w:jc w:val="both"/>
        <w:rPr>
          <w:color w:val="auto"/>
        </w:rPr>
      </w:pPr>
      <w:r w:rsidRPr="009505B6">
        <w:rPr>
          <w:color w:val="auto"/>
        </w:rPr>
        <w:t xml:space="preserve">5. З метою зіставлення показників за бюджетними програмами у разі змін у структурі бюджетних програм головного розпорядника звітні показники за </w:t>
      </w:r>
      <w:r w:rsidR="00EA3A6D">
        <w:rPr>
          <w:color w:val="auto"/>
        </w:rPr>
        <w:t>2025 рік</w:t>
      </w:r>
      <w:r w:rsidRPr="009505B6">
        <w:rPr>
          <w:color w:val="auto"/>
        </w:rPr>
        <w:t xml:space="preserve"> та </w:t>
      </w:r>
      <w:r w:rsidR="00EA3A6D">
        <w:rPr>
          <w:color w:val="auto"/>
        </w:rPr>
        <w:t xml:space="preserve">планові </w:t>
      </w:r>
      <w:r w:rsidRPr="009505B6">
        <w:rPr>
          <w:color w:val="auto"/>
        </w:rPr>
        <w:t xml:space="preserve">показники </w:t>
      </w:r>
      <w:r w:rsidR="00EA3A6D">
        <w:rPr>
          <w:color w:val="auto"/>
        </w:rPr>
        <w:t>2026 року</w:t>
      </w:r>
      <w:r w:rsidRPr="009505B6">
        <w:rPr>
          <w:color w:val="auto"/>
        </w:rPr>
        <w:t xml:space="preserve"> приводяться у відповідність до Програмної класифікації видатків та кредитування місцевого бюджету, що формується у бюджетній пропозиції на </w:t>
      </w:r>
      <w:r w:rsidR="00EA3A6D">
        <w:rPr>
          <w:color w:val="auto"/>
        </w:rPr>
        <w:t>2027-2029  роки</w:t>
      </w:r>
      <w:r w:rsidRPr="009505B6">
        <w:rPr>
          <w:color w:val="auto"/>
        </w:rPr>
        <w:t xml:space="preserve"> згідно з Типовою програмною класифікацією видатків та кредитування місцевого бюджету. </w:t>
      </w:r>
    </w:p>
    <w:p w14:paraId="36890AC6" w14:textId="77777777" w:rsidR="00087CEA" w:rsidRPr="009505B6" w:rsidRDefault="00087CEA" w:rsidP="009505B6">
      <w:pPr>
        <w:pStyle w:val="Default"/>
        <w:ind w:firstLine="709"/>
        <w:jc w:val="both"/>
        <w:rPr>
          <w:color w:val="auto"/>
        </w:rPr>
      </w:pPr>
      <w:r w:rsidRPr="009505B6">
        <w:rPr>
          <w:color w:val="auto"/>
        </w:rPr>
        <w:lastRenderedPageBreak/>
        <w:t xml:space="preserve">6. У разі, якщо бюджетна програма не передбачається на </w:t>
      </w:r>
      <w:r w:rsidR="00EA3A6D">
        <w:rPr>
          <w:color w:val="auto"/>
        </w:rPr>
        <w:t>2027-2029 роки</w:t>
      </w:r>
      <w:r w:rsidRPr="009505B6">
        <w:rPr>
          <w:color w:val="auto"/>
        </w:rPr>
        <w:t xml:space="preserve">: </w:t>
      </w:r>
    </w:p>
    <w:p w14:paraId="426F1B7B" w14:textId="0E6023FA" w:rsidR="00087CEA" w:rsidRPr="009505B6" w:rsidRDefault="00087CEA" w:rsidP="009505B6">
      <w:pPr>
        <w:pStyle w:val="Default"/>
        <w:ind w:firstLine="709"/>
        <w:jc w:val="both"/>
        <w:rPr>
          <w:color w:val="auto"/>
        </w:rPr>
      </w:pPr>
      <w:r w:rsidRPr="009505B6">
        <w:rPr>
          <w:color w:val="auto"/>
        </w:rPr>
        <w:t xml:space="preserve">показники за бюджетною програмою </w:t>
      </w:r>
      <w:r w:rsidR="00EA3A6D">
        <w:rPr>
          <w:color w:val="auto"/>
        </w:rPr>
        <w:t>2026 року</w:t>
      </w:r>
      <w:r w:rsidRPr="009505B6">
        <w:rPr>
          <w:color w:val="auto"/>
        </w:rPr>
        <w:t xml:space="preserve"> зазначаються окремим рядком у формі БП-1; </w:t>
      </w:r>
    </w:p>
    <w:p w14:paraId="3B7E1773" w14:textId="77777777" w:rsidR="00087CEA" w:rsidRPr="009505B6" w:rsidRDefault="00087CEA" w:rsidP="009505B6">
      <w:pPr>
        <w:pStyle w:val="Default"/>
        <w:ind w:firstLine="709"/>
        <w:jc w:val="both"/>
        <w:rPr>
          <w:color w:val="auto"/>
        </w:rPr>
      </w:pPr>
      <w:r w:rsidRPr="009505B6">
        <w:rPr>
          <w:color w:val="auto"/>
        </w:rPr>
        <w:t xml:space="preserve">показники за бюджетною програмою </w:t>
      </w:r>
      <w:r w:rsidR="00EA3A6D">
        <w:rPr>
          <w:color w:val="auto"/>
        </w:rPr>
        <w:t>2025 року</w:t>
      </w:r>
      <w:r w:rsidRPr="009505B6">
        <w:rPr>
          <w:color w:val="auto"/>
        </w:rPr>
        <w:t xml:space="preserve"> приводяться у відповідність до Програмної класифікації видатків та кредитування бюджету</w:t>
      </w:r>
      <w:r w:rsidR="00EA3A6D">
        <w:rPr>
          <w:color w:val="auto"/>
        </w:rPr>
        <w:t xml:space="preserve"> району у місті </w:t>
      </w:r>
      <w:r w:rsidRPr="009505B6">
        <w:rPr>
          <w:color w:val="auto"/>
        </w:rPr>
        <w:t xml:space="preserve"> </w:t>
      </w:r>
      <w:r w:rsidR="00EA3A6D">
        <w:rPr>
          <w:color w:val="auto"/>
        </w:rPr>
        <w:t>2026 року</w:t>
      </w:r>
      <w:r w:rsidRPr="009505B6">
        <w:rPr>
          <w:color w:val="auto"/>
        </w:rPr>
        <w:t xml:space="preserve">, а у разі, якщо бюджетної програми </w:t>
      </w:r>
      <w:r w:rsidR="000C67C6">
        <w:rPr>
          <w:color w:val="auto"/>
        </w:rPr>
        <w:t>у 2026 році</w:t>
      </w:r>
      <w:r w:rsidRPr="009505B6">
        <w:rPr>
          <w:color w:val="auto"/>
        </w:rPr>
        <w:t xml:space="preserve"> не передбачено, то такі показники зазначаються окремим рядком у формі БП-1. </w:t>
      </w:r>
    </w:p>
    <w:p w14:paraId="6F56617A" w14:textId="77777777" w:rsidR="000C67C6" w:rsidRDefault="00087CEA" w:rsidP="009505B6">
      <w:pPr>
        <w:pStyle w:val="Default"/>
        <w:ind w:firstLine="709"/>
        <w:jc w:val="both"/>
        <w:rPr>
          <w:color w:val="auto"/>
        </w:rPr>
      </w:pPr>
      <w:r w:rsidRPr="009505B6">
        <w:rPr>
          <w:color w:val="auto"/>
        </w:rPr>
        <w:t xml:space="preserve">7. Разом з бюджетною пропозицією головний розпорядник подає необхідні для здійснення </w:t>
      </w:r>
      <w:r w:rsidR="000C67C6">
        <w:rPr>
          <w:color w:val="auto"/>
        </w:rPr>
        <w:t>фінансовим відділом</w:t>
      </w:r>
      <w:r w:rsidRPr="009505B6">
        <w:rPr>
          <w:color w:val="auto"/>
        </w:rPr>
        <w:t xml:space="preserve"> аналізу</w:t>
      </w:r>
      <w:r w:rsidR="000C67C6">
        <w:rPr>
          <w:color w:val="auto"/>
        </w:rPr>
        <w:t>:</w:t>
      </w:r>
      <w:r w:rsidRPr="009505B6">
        <w:rPr>
          <w:color w:val="auto"/>
        </w:rPr>
        <w:t xml:space="preserve"> </w:t>
      </w:r>
    </w:p>
    <w:p w14:paraId="5FE68931" w14:textId="77777777" w:rsidR="000C67C6" w:rsidRDefault="000C67C6" w:rsidP="000C67C6">
      <w:pPr>
        <w:pStyle w:val="a3"/>
        <w:tabs>
          <w:tab w:val="left" w:pos="0"/>
        </w:tabs>
        <w:ind w:right="57" w:firstLine="709"/>
        <w:rPr>
          <w:rStyle w:val="FontStyle25"/>
          <w:sz w:val="24"/>
          <w:szCs w:val="24"/>
        </w:rPr>
      </w:pPr>
      <w:r w:rsidRPr="002E47B4">
        <w:rPr>
          <w:sz w:val="24"/>
          <w:szCs w:val="24"/>
          <w:highlight w:val="yellow"/>
        </w:rPr>
        <w:t xml:space="preserve">пояснювальну записку з детальними розрахунками показників, </w:t>
      </w:r>
      <w:r w:rsidRPr="002E47B4">
        <w:rPr>
          <w:rStyle w:val="FontStyle25"/>
          <w:sz w:val="24"/>
          <w:szCs w:val="24"/>
          <w:highlight w:val="yellow"/>
        </w:rPr>
        <w:t>включених до бюджетної пропозиції, із зазначенням факторів, що впливають на обсяг видатків, визначених з урахуванням галузевих особливостей, реалій воєнного часу, економії бюджетних коштів, підходів щодо їх планування та окремо вказати врахування гендерного аспекту під час формування бюджетних показників;</w:t>
      </w:r>
    </w:p>
    <w:p w14:paraId="2A2A1104" w14:textId="77777777" w:rsidR="0009748A" w:rsidRPr="000C67C6" w:rsidRDefault="000C67C6" w:rsidP="0009748A">
      <w:pPr>
        <w:pStyle w:val="a3"/>
        <w:tabs>
          <w:tab w:val="left" w:pos="0"/>
        </w:tabs>
        <w:ind w:right="57" w:firstLine="709"/>
        <w:rPr>
          <w:sz w:val="24"/>
          <w:szCs w:val="24"/>
        </w:rPr>
      </w:pPr>
      <w:r>
        <w:rPr>
          <w:sz w:val="24"/>
          <w:szCs w:val="24"/>
        </w:rPr>
        <w:t xml:space="preserve">уточнену інформацію за формами, визначеними рішенням виконкому районної у місті ради від </w:t>
      </w:r>
      <w:r w:rsidR="0009748A">
        <w:rPr>
          <w:sz w:val="24"/>
          <w:szCs w:val="24"/>
        </w:rPr>
        <w:t>20.05.2026 №339 «Про затвердження Плану заходів із забезпечення і складання прогнозу бюджету Тернівського району у місті Кривий Ріг на 2027-2029 роки»;</w:t>
      </w:r>
    </w:p>
    <w:p w14:paraId="2ADB95BB" w14:textId="77777777" w:rsidR="0027731C" w:rsidRDefault="00087CEA" w:rsidP="0027731C">
      <w:pPr>
        <w:pStyle w:val="Default"/>
        <w:ind w:firstLine="709"/>
        <w:jc w:val="both"/>
        <w:rPr>
          <w:color w:val="auto"/>
        </w:rPr>
      </w:pPr>
      <w:r w:rsidRPr="009505B6">
        <w:rPr>
          <w:color w:val="auto"/>
        </w:rPr>
        <w:t xml:space="preserve">обсяг публічних інвестицій на </w:t>
      </w:r>
      <w:r w:rsidR="0009748A">
        <w:rPr>
          <w:color w:val="auto"/>
        </w:rPr>
        <w:t>2027-2029 роки</w:t>
      </w:r>
      <w:r w:rsidRPr="009505B6">
        <w:rPr>
          <w:color w:val="auto"/>
        </w:rPr>
        <w:t xml:space="preserve"> з урахуванням середньострокового плану пріоритетних публічних інвестицій за формою, наведеною у </w:t>
      </w:r>
      <w:r w:rsidRPr="00CA520E">
        <w:rPr>
          <w:color w:val="000000" w:themeColor="text1"/>
        </w:rPr>
        <w:t>додатку 8</w:t>
      </w:r>
      <w:r w:rsidRPr="009505B6">
        <w:rPr>
          <w:color w:val="auto"/>
        </w:rPr>
        <w:t xml:space="preserve"> до цієї Інструкції. </w:t>
      </w:r>
    </w:p>
    <w:p w14:paraId="450BE127" w14:textId="77777777" w:rsidR="0027731C" w:rsidRDefault="00250359" w:rsidP="0027731C">
      <w:pPr>
        <w:pStyle w:val="Default"/>
        <w:numPr>
          <w:ilvl w:val="0"/>
          <w:numId w:val="37"/>
        </w:numPr>
        <w:ind w:left="0" w:firstLine="720"/>
        <w:jc w:val="both"/>
        <w:rPr>
          <w:color w:val="auto"/>
        </w:rPr>
      </w:pPr>
      <w:r w:rsidRPr="009505B6">
        <w:rPr>
          <w:color w:val="auto"/>
        </w:rPr>
        <w:t>Ф</w:t>
      </w:r>
      <w:r w:rsidR="00556177">
        <w:rPr>
          <w:color w:val="auto"/>
        </w:rPr>
        <w:t>інансовий відділ</w:t>
      </w:r>
      <w:r w:rsidRPr="009505B6">
        <w:rPr>
          <w:color w:val="auto"/>
        </w:rPr>
        <w:t xml:space="preserve"> здійснює аналіз </w:t>
      </w:r>
      <w:r w:rsidR="0027731C">
        <w:rPr>
          <w:color w:val="auto"/>
        </w:rPr>
        <w:t>бюджетних</w:t>
      </w:r>
      <w:r w:rsidR="00556177">
        <w:rPr>
          <w:color w:val="auto"/>
        </w:rPr>
        <w:t xml:space="preserve"> пропозицій </w:t>
      </w:r>
      <w:r w:rsidRPr="009505B6">
        <w:rPr>
          <w:color w:val="auto"/>
        </w:rPr>
        <w:t>головних розпорядників</w:t>
      </w:r>
      <w:r w:rsidR="0027731C">
        <w:rPr>
          <w:color w:val="auto"/>
        </w:rPr>
        <w:t xml:space="preserve"> бюджетних коштів</w:t>
      </w:r>
      <w:r w:rsidRPr="009505B6">
        <w:rPr>
          <w:color w:val="auto"/>
        </w:rPr>
        <w:t xml:space="preserve"> </w:t>
      </w:r>
      <w:r w:rsidR="00556177">
        <w:rPr>
          <w:color w:val="auto"/>
        </w:rPr>
        <w:t>щодо дотримання</w:t>
      </w:r>
      <w:r w:rsidR="0027731C">
        <w:rPr>
          <w:color w:val="auto"/>
        </w:rPr>
        <w:t xml:space="preserve"> вимог бюджетного законодавства</w:t>
      </w:r>
      <w:r w:rsidRPr="009505B6">
        <w:rPr>
          <w:color w:val="auto"/>
        </w:rPr>
        <w:t xml:space="preserve"> </w:t>
      </w:r>
      <w:r w:rsidR="00556177">
        <w:rPr>
          <w:color w:val="auto"/>
        </w:rPr>
        <w:t xml:space="preserve">та </w:t>
      </w:r>
      <w:r w:rsidRPr="009505B6">
        <w:rPr>
          <w:color w:val="auto"/>
        </w:rPr>
        <w:t xml:space="preserve"> цією Інструкцією</w:t>
      </w:r>
      <w:r w:rsidR="00556177">
        <w:rPr>
          <w:color w:val="auto"/>
        </w:rPr>
        <w:t xml:space="preserve"> (відповідності доведеним орієнтовним граничним показникам; повноти поданих матеріалів; правильності заповнення форм бюджетних пропозиції;</w:t>
      </w:r>
      <w:r w:rsidR="0027731C">
        <w:rPr>
          <w:color w:val="auto"/>
        </w:rPr>
        <w:t xml:space="preserve"> </w:t>
      </w:r>
      <w:proofErr w:type="spellStart"/>
      <w:r w:rsidR="0027731C">
        <w:rPr>
          <w:color w:val="auto"/>
        </w:rPr>
        <w:t>взаємоузгодженості</w:t>
      </w:r>
      <w:proofErr w:type="spellEnd"/>
      <w:r w:rsidR="0027731C">
        <w:rPr>
          <w:color w:val="auto"/>
        </w:rPr>
        <w:t xml:space="preserve"> показників </w:t>
      </w:r>
      <w:r w:rsidR="00556177">
        <w:rPr>
          <w:color w:val="auto"/>
        </w:rPr>
        <w:t>наведених у формах бюджетної пропозиції).</w:t>
      </w:r>
    </w:p>
    <w:p w14:paraId="73C9742D" w14:textId="77777777" w:rsidR="0027731C" w:rsidRDefault="0027731C" w:rsidP="0027731C">
      <w:pPr>
        <w:pStyle w:val="Default"/>
        <w:ind w:firstLine="709"/>
        <w:jc w:val="both"/>
        <w:rPr>
          <w:color w:val="auto"/>
        </w:rPr>
      </w:pPr>
      <w:r>
        <w:rPr>
          <w:color w:val="auto"/>
        </w:rPr>
        <w:t xml:space="preserve">У разі, якщо бюджетна пропозиція подана не в повному обсязі, оформлена з порушенням вимог цієї Інструкції, містить арифметичні помилки, </w:t>
      </w:r>
      <w:proofErr w:type="spellStart"/>
      <w:r>
        <w:rPr>
          <w:color w:val="auto"/>
        </w:rPr>
        <w:t>необгрунтовані</w:t>
      </w:r>
      <w:proofErr w:type="spellEnd"/>
      <w:r>
        <w:rPr>
          <w:color w:val="auto"/>
        </w:rPr>
        <w:t xml:space="preserve"> розрахунки або не відповідає доведеним орієнтовним граничним показникам, фінансовий відділ має право повернути її головному розпоряднику бюджетних коштів для доопрацювання із зазначенням причин повернення та строку повторного подання.</w:t>
      </w:r>
    </w:p>
    <w:p w14:paraId="127AC87A" w14:textId="77777777" w:rsidR="00250359" w:rsidRPr="009505B6" w:rsidRDefault="0027731C" w:rsidP="0027731C">
      <w:pPr>
        <w:pStyle w:val="Default"/>
        <w:ind w:firstLine="709"/>
        <w:jc w:val="both"/>
        <w:rPr>
          <w:color w:val="auto"/>
        </w:rPr>
      </w:pPr>
      <w:r>
        <w:rPr>
          <w:color w:val="auto"/>
        </w:rPr>
        <w:t>9. Фінансовий відділ в</w:t>
      </w:r>
      <w:r w:rsidR="00250359" w:rsidRPr="009505B6">
        <w:rPr>
          <w:color w:val="auto"/>
        </w:rPr>
        <w:t>живає заходів для усунення розбіжностей з головними розпорядниками</w:t>
      </w:r>
      <w:r>
        <w:rPr>
          <w:color w:val="auto"/>
        </w:rPr>
        <w:t xml:space="preserve"> бюджетних коштів</w:t>
      </w:r>
      <w:r w:rsidR="00250359" w:rsidRPr="009505B6">
        <w:rPr>
          <w:color w:val="auto"/>
        </w:rPr>
        <w:t xml:space="preserve"> щодо показників, що містяться у бюджетних пропозиціях (шляхом проведення погоджувальних нарад, консультацій, робочих зустрічей). </w:t>
      </w:r>
    </w:p>
    <w:p w14:paraId="0B69B9FA" w14:textId="77777777" w:rsidR="0027731C" w:rsidRDefault="00556177" w:rsidP="00250359">
      <w:pPr>
        <w:pStyle w:val="Default"/>
        <w:ind w:firstLine="709"/>
        <w:jc w:val="both"/>
        <w:rPr>
          <w:color w:val="auto"/>
        </w:rPr>
      </w:pPr>
      <w:r>
        <w:rPr>
          <w:color w:val="auto"/>
        </w:rPr>
        <w:t>10</w:t>
      </w:r>
      <w:r w:rsidR="00250359" w:rsidRPr="009505B6">
        <w:rPr>
          <w:color w:val="auto"/>
        </w:rPr>
        <w:t>.</w:t>
      </w:r>
      <w:r w:rsidR="0027731C">
        <w:rPr>
          <w:color w:val="auto"/>
        </w:rPr>
        <w:t xml:space="preserve"> За результатами вжитих заходів та, за потреби уточнення орієнтовних граничних показників (зокрема у разі доведення/зміни обсягів міжбюджетних трансфертів) фінансовий відділ доводить до головних розпорядників бюджетних коштів уточнені </w:t>
      </w:r>
      <w:proofErr w:type="spellStart"/>
      <w:r w:rsidR="0027731C">
        <w:rPr>
          <w:color w:val="auto"/>
        </w:rPr>
        <w:t>орієнтовн</w:t>
      </w:r>
      <w:proofErr w:type="spellEnd"/>
      <w:r w:rsidR="0027731C">
        <w:rPr>
          <w:color w:val="auto"/>
        </w:rPr>
        <w:t xml:space="preserve"> граничні показники та визначає строк подання уточнених бюджетних пропозицій.</w:t>
      </w:r>
    </w:p>
    <w:p w14:paraId="7210747F" w14:textId="77777777" w:rsidR="00250359" w:rsidRPr="009505B6" w:rsidRDefault="00250359" w:rsidP="00250359">
      <w:pPr>
        <w:pStyle w:val="Default"/>
        <w:ind w:firstLine="709"/>
        <w:jc w:val="both"/>
        <w:rPr>
          <w:color w:val="auto"/>
        </w:rPr>
      </w:pPr>
      <w:r w:rsidRPr="009505B6">
        <w:rPr>
          <w:color w:val="auto"/>
        </w:rPr>
        <w:t>1</w:t>
      </w:r>
      <w:r w:rsidR="00556177">
        <w:rPr>
          <w:color w:val="auto"/>
        </w:rPr>
        <w:t>1</w:t>
      </w:r>
      <w:r w:rsidRPr="009505B6">
        <w:rPr>
          <w:color w:val="auto"/>
        </w:rPr>
        <w:t>. Головний розпорядник забезпечує відповідність бюджетної пропозиції, складеної з використанням автоматизованої інформаційно-аналітичної системи</w:t>
      </w:r>
      <w:r w:rsidR="0027731C">
        <w:rPr>
          <w:color w:val="auto"/>
        </w:rPr>
        <w:t xml:space="preserve"> управління плануванням та виконанням місцевих бюджетів </w:t>
      </w:r>
      <w:r w:rsidR="00832964" w:rsidRPr="00341511">
        <w:t>«</w:t>
      </w:r>
      <w:r w:rsidR="00832964" w:rsidRPr="00341511">
        <w:rPr>
          <w:lang w:val="en-US"/>
        </w:rPr>
        <w:t>LOGICA</w:t>
      </w:r>
      <w:r w:rsidR="00832964">
        <w:t>»</w:t>
      </w:r>
      <w:r w:rsidRPr="009505B6">
        <w:rPr>
          <w:color w:val="auto"/>
        </w:rPr>
        <w:t xml:space="preserve">, бюджетній пропозиції, поданій до </w:t>
      </w:r>
      <w:r w:rsidR="00832964">
        <w:rPr>
          <w:color w:val="auto"/>
        </w:rPr>
        <w:t>фінансового відділу</w:t>
      </w:r>
      <w:r w:rsidRPr="009505B6">
        <w:rPr>
          <w:color w:val="auto"/>
        </w:rPr>
        <w:t xml:space="preserve">. </w:t>
      </w:r>
    </w:p>
    <w:p w14:paraId="7C5233AE" w14:textId="77777777" w:rsidR="00250359" w:rsidRPr="009505B6" w:rsidRDefault="00250359" w:rsidP="00250359">
      <w:pPr>
        <w:pStyle w:val="a3"/>
        <w:widowControl w:val="0"/>
        <w:ind w:right="0" w:firstLine="709"/>
        <w:rPr>
          <w:sz w:val="24"/>
          <w:szCs w:val="24"/>
        </w:rPr>
      </w:pPr>
      <w:r w:rsidRPr="009505B6">
        <w:rPr>
          <w:sz w:val="24"/>
          <w:szCs w:val="24"/>
        </w:rPr>
        <w:t>1</w:t>
      </w:r>
      <w:r w:rsidR="00556177">
        <w:rPr>
          <w:sz w:val="24"/>
          <w:szCs w:val="24"/>
        </w:rPr>
        <w:t>2</w:t>
      </w:r>
      <w:r w:rsidRPr="009505B6">
        <w:rPr>
          <w:sz w:val="24"/>
          <w:szCs w:val="24"/>
        </w:rPr>
        <w:t>. Інформація, що міститься у бюджетних пропозиціях головних розпорядників</w:t>
      </w:r>
      <w:r w:rsidR="00832964">
        <w:rPr>
          <w:sz w:val="24"/>
          <w:szCs w:val="24"/>
        </w:rPr>
        <w:t xml:space="preserve"> бюджетних коштів</w:t>
      </w:r>
      <w:r w:rsidRPr="009505B6">
        <w:rPr>
          <w:sz w:val="24"/>
          <w:szCs w:val="24"/>
        </w:rPr>
        <w:t>, є основою для складання прог</w:t>
      </w:r>
      <w:r w:rsidR="00832964">
        <w:rPr>
          <w:sz w:val="24"/>
          <w:szCs w:val="24"/>
        </w:rPr>
        <w:t>нозу</w:t>
      </w:r>
      <w:r w:rsidRPr="009505B6">
        <w:rPr>
          <w:sz w:val="24"/>
          <w:szCs w:val="24"/>
        </w:rPr>
        <w:t xml:space="preserve"> бюджету</w:t>
      </w:r>
      <w:r w:rsidR="00832964">
        <w:rPr>
          <w:sz w:val="24"/>
          <w:szCs w:val="24"/>
        </w:rPr>
        <w:t xml:space="preserve"> району у місті</w:t>
      </w:r>
      <w:r w:rsidRPr="009505B6">
        <w:rPr>
          <w:sz w:val="24"/>
          <w:szCs w:val="24"/>
        </w:rPr>
        <w:t>.</w:t>
      </w:r>
    </w:p>
    <w:p w14:paraId="78958AAD" w14:textId="77777777" w:rsidR="009A0CE7" w:rsidRDefault="009A0CE7" w:rsidP="009A0CE7">
      <w:pPr>
        <w:pStyle w:val="Default"/>
        <w:jc w:val="center"/>
        <w:rPr>
          <w:b/>
          <w:bCs/>
        </w:rPr>
      </w:pPr>
    </w:p>
    <w:p w14:paraId="1BF6016A" w14:textId="77777777" w:rsidR="009A0CE7" w:rsidRDefault="009A0CE7" w:rsidP="009A0CE7">
      <w:pPr>
        <w:pStyle w:val="Default"/>
        <w:jc w:val="center"/>
        <w:rPr>
          <w:b/>
          <w:bCs/>
        </w:rPr>
      </w:pPr>
      <w:r w:rsidRPr="009A0CE7">
        <w:rPr>
          <w:b/>
          <w:bCs/>
        </w:rPr>
        <w:t>IV. Заповнення Форми БП-1</w:t>
      </w:r>
    </w:p>
    <w:p w14:paraId="47A10F02" w14:textId="77777777" w:rsidR="009A0CE7" w:rsidRPr="00E207E2" w:rsidRDefault="009A0CE7" w:rsidP="009A0CE7">
      <w:pPr>
        <w:pStyle w:val="Default"/>
        <w:jc w:val="center"/>
        <w:rPr>
          <w:sz w:val="22"/>
          <w:szCs w:val="22"/>
        </w:rPr>
      </w:pPr>
    </w:p>
    <w:p w14:paraId="08C98EDB" w14:textId="77777777" w:rsidR="009A0CE7" w:rsidRPr="009A0CE7" w:rsidRDefault="009A0CE7" w:rsidP="009A0CE7">
      <w:pPr>
        <w:pStyle w:val="Default"/>
        <w:ind w:firstLine="709"/>
        <w:jc w:val="both"/>
      </w:pPr>
      <w:r w:rsidRPr="009A0CE7">
        <w:t xml:space="preserve">1. У Формі БП-1 наводиться інформація про досягнення цілей державної, регіональної та місцевої політик, за рахунок коштів загального та спеціального фондів у межах орієнтовних граничних показників на </w:t>
      </w:r>
      <w:r w:rsidR="00C64B7B">
        <w:t>2027-2029 роки</w:t>
      </w:r>
      <w:r w:rsidRPr="009A0CE7">
        <w:t>, доведених фін</w:t>
      </w:r>
      <w:r w:rsidR="00C64B7B">
        <w:t>ансовим відділом</w:t>
      </w:r>
      <w:r w:rsidRPr="009A0CE7">
        <w:t xml:space="preserve"> та розрахованих головним розпорядником </w:t>
      </w:r>
      <w:r w:rsidR="00C64B7B">
        <w:t xml:space="preserve">бюджетних коштів </w:t>
      </w:r>
      <w:r w:rsidRPr="009A0CE7">
        <w:t xml:space="preserve">надходжень спеціального фонду. </w:t>
      </w:r>
    </w:p>
    <w:p w14:paraId="377A13D8" w14:textId="77777777" w:rsidR="00C64B7B" w:rsidRDefault="009A0CE7" w:rsidP="009A0CE7">
      <w:pPr>
        <w:pStyle w:val="Default"/>
        <w:ind w:firstLine="709"/>
        <w:jc w:val="both"/>
      </w:pPr>
      <w:r w:rsidRPr="009A0CE7">
        <w:t xml:space="preserve">Інформація, що наводиться у Формі БП-1, </w:t>
      </w:r>
      <w:r w:rsidR="00C64B7B">
        <w:t>має</w:t>
      </w:r>
      <w:r w:rsidRPr="009A0CE7">
        <w:t xml:space="preserve"> характеризувати діяльність головного розпорядника </w:t>
      </w:r>
      <w:r w:rsidR="00C64B7B">
        <w:t xml:space="preserve"> бюджетних коштів у межах його повноважень, відображати основні </w:t>
      </w:r>
      <w:r w:rsidRPr="009A0CE7">
        <w:t xml:space="preserve">результати його діяльності та </w:t>
      </w:r>
      <w:r w:rsidR="00C64B7B">
        <w:t xml:space="preserve">забезпечувати </w:t>
      </w:r>
      <w:proofErr w:type="spellStart"/>
      <w:r w:rsidR="00C64B7B">
        <w:t>взаємоузгодженість</w:t>
      </w:r>
      <w:proofErr w:type="spellEnd"/>
      <w:r w:rsidR="00C64B7B">
        <w:t xml:space="preserve"> із показниками бюджетних програм.</w:t>
      </w:r>
    </w:p>
    <w:p w14:paraId="6158065B" w14:textId="1C5FE0A4" w:rsidR="009A0CE7" w:rsidRPr="009A0CE7" w:rsidRDefault="009A0CE7" w:rsidP="009A0CE7">
      <w:pPr>
        <w:pStyle w:val="Default"/>
        <w:widowControl w:val="0"/>
        <w:ind w:firstLine="709"/>
        <w:jc w:val="both"/>
        <w:rPr>
          <w:color w:val="auto"/>
        </w:rPr>
      </w:pPr>
      <w:r w:rsidRPr="009A0CE7">
        <w:rPr>
          <w:color w:val="auto"/>
        </w:rPr>
        <w:t>2. У пункті 1 зазначається найменування головного розпорядника коштів бюджету</w:t>
      </w:r>
      <w:r w:rsidR="00C64B7B">
        <w:rPr>
          <w:color w:val="auto"/>
        </w:rPr>
        <w:t xml:space="preserve"> району у місті</w:t>
      </w:r>
      <w:r w:rsidRPr="009A0CE7">
        <w:rPr>
          <w:color w:val="auto"/>
        </w:rPr>
        <w:t xml:space="preserve">, код Типової відомчої класифікації видатків та кредитування місцевого бюджету, </w:t>
      </w:r>
      <w:r w:rsidRPr="009A0CE7">
        <w:rPr>
          <w:color w:val="auto"/>
        </w:rPr>
        <w:lastRenderedPageBreak/>
        <w:t>код за ЄДРПОУ, а також код бюджету</w:t>
      </w:r>
      <w:r w:rsidR="00C64B7B">
        <w:rPr>
          <w:color w:val="auto"/>
        </w:rPr>
        <w:t xml:space="preserve"> району у місті</w:t>
      </w:r>
      <w:r w:rsidRPr="009A0CE7">
        <w:rPr>
          <w:color w:val="auto"/>
        </w:rPr>
        <w:t xml:space="preserve">. </w:t>
      </w:r>
    </w:p>
    <w:p w14:paraId="08F8B671" w14:textId="77777777" w:rsidR="009A0CE7" w:rsidRPr="009A0CE7" w:rsidRDefault="009A0CE7" w:rsidP="009A0CE7">
      <w:pPr>
        <w:pStyle w:val="Default"/>
        <w:ind w:firstLine="709"/>
        <w:jc w:val="both"/>
        <w:rPr>
          <w:color w:val="auto"/>
        </w:rPr>
      </w:pPr>
      <w:r w:rsidRPr="009A0CE7">
        <w:rPr>
          <w:color w:val="auto"/>
        </w:rPr>
        <w:t>3. У пункті 2 зазначається мета діяльнос</w:t>
      </w:r>
      <w:r w:rsidR="00C64B7B">
        <w:rPr>
          <w:color w:val="auto"/>
        </w:rPr>
        <w:t xml:space="preserve">ті головного розпорядника, яка має </w:t>
      </w:r>
      <w:r w:rsidRPr="009A0CE7">
        <w:rPr>
          <w:color w:val="auto"/>
        </w:rPr>
        <w:t xml:space="preserve">відповідати його повноваженням, визначеним законодавством, а також функціям і завданням, закріпленим в установчих документах. </w:t>
      </w:r>
    </w:p>
    <w:p w14:paraId="487BB74F" w14:textId="77777777" w:rsidR="009A0CE7" w:rsidRPr="009A0CE7" w:rsidRDefault="009A0CE7" w:rsidP="009A0CE7">
      <w:pPr>
        <w:pStyle w:val="Default"/>
        <w:ind w:firstLine="709"/>
        <w:jc w:val="both"/>
        <w:rPr>
          <w:color w:val="auto"/>
        </w:rPr>
      </w:pPr>
      <w:r w:rsidRPr="009A0CE7">
        <w:rPr>
          <w:color w:val="auto"/>
        </w:rPr>
        <w:t xml:space="preserve">4. У пункті 3 наводиться перелік цілей регіональної та місцевої політик у сферах діяльності, реалізацію яких забезпечує </w:t>
      </w:r>
      <w:r w:rsidRPr="00C64B7B">
        <w:rPr>
          <w:color w:val="auto"/>
        </w:rPr>
        <w:t>головний розпорядник</w:t>
      </w:r>
      <w:r w:rsidRPr="009A0CE7">
        <w:rPr>
          <w:color w:val="auto"/>
        </w:rPr>
        <w:t xml:space="preserve">, </w:t>
      </w:r>
      <w:r w:rsidRPr="00C64B7B">
        <w:rPr>
          <w:color w:val="auto"/>
        </w:rPr>
        <w:t>зокрема</w:t>
      </w:r>
      <w:r w:rsidRPr="009A0CE7">
        <w:rPr>
          <w:color w:val="auto"/>
        </w:rPr>
        <w:t xml:space="preserve"> таких, що враховують гендерний підхід та кліматичні пріоритети, а також показники їх досягнення за рахунок коштів загального та спеціального фондів разом: </w:t>
      </w:r>
    </w:p>
    <w:p w14:paraId="4D343C9F" w14:textId="77777777" w:rsidR="009A0CE7" w:rsidRPr="009A0CE7" w:rsidRDefault="009A0CE7" w:rsidP="009A0CE7">
      <w:pPr>
        <w:pStyle w:val="Default"/>
        <w:ind w:firstLine="709"/>
        <w:jc w:val="both"/>
        <w:rPr>
          <w:color w:val="auto"/>
        </w:rPr>
      </w:pPr>
      <w:r w:rsidRPr="009A0CE7">
        <w:rPr>
          <w:color w:val="auto"/>
        </w:rPr>
        <w:t xml:space="preserve">у графах 1, 2 - порядковий номер та найменування цілі регіональної та місцевої політик; </w:t>
      </w:r>
    </w:p>
    <w:p w14:paraId="68068151" w14:textId="77777777" w:rsidR="009A0CE7" w:rsidRPr="009A0CE7" w:rsidRDefault="009A0CE7" w:rsidP="009A0CE7">
      <w:pPr>
        <w:pStyle w:val="Default"/>
        <w:ind w:firstLine="709"/>
        <w:jc w:val="both"/>
        <w:rPr>
          <w:color w:val="auto"/>
        </w:rPr>
      </w:pPr>
      <w:r w:rsidRPr="009A0CE7">
        <w:rPr>
          <w:color w:val="auto"/>
        </w:rPr>
        <w:t xml:space="preserve">у графі 3 - одиниця виміру показника досягнення цілей; </w:t>
      </w:r>
    </w:p>
    <w:p w14:paraId="5C9BED4C" w14:textId="77777777" w:rsidR="009A0CE7" w:rsidRPr="009A0CE7" w:rsidRDefault="009A0CE7" w:rsidP="009A0CE7">
      <w:pPr>
        <w:pStyle w:val="Default"/>
        <w:ind w:firstLine="709"/>
        <w:jc w:val="both"/>
        <w:rPr>
          <w:color w:val="auto"/>
        </w:rPr>
      </w:pPr>
      <w:r w:rsidRPr="009A0CE7">
        <w:rPr>
          <w:color w:val="auto"/>
        </w:rPr>
        <w:t xml:space="preserve">у графі 4 - показники відповідно до річного звіту за </w:t>
      </w:r>
      <w:r w:rsidR="00C64B7B">
        <w:rPr>
          <w:color w:val="auto"/>
        </w:rPr>
        <w:t>2025 рік</w:t>
      </w:r>
      <w:r w:rsidRPr="009A0CE7">
        <w:rPr>
          <w:color w:val="auto"/>
        </w:rPr>
        <w:t xml:space="preserve">; </w:t>
      </w:r>
    </w:p>
    <w:p w14:paraId="64EB5386" w14:textId="77777777" w:rsidR="009A0CE7" w:rsidRPr="009A0CE7" w:rsidRDefault="009A0CE7" w:rsidP="009A0CE7">
      <w:pPr>
        <w:pStyle w:val="Default"/>
        <w:ind w:firstLine="709"/>
        <w:jc w:val="both"/>
        <w:rPr>
          <w:color w:val="auto"/>
        </w:rPr>
      </w:pPr>
      <w:r w:rsidRPr="009A0CE7">
        <w:rPr>
          <w:color w:val="auto"/>
        </w:rPr>
        <w:t xml:space="preserve">у графі 5 - показники, затверджені розписом на </w:t>
      </w:r>
      <w:r w:rsidR="00C64B7B">
        <w:rPr>
          <w:color w:val="auto"/>
        </w:rPr>
        <w:t xml:space="preserve">2026 рік (з урахування змін з 01.07.2026) </w:t>
      </w:r>
      <w:r w:rsidRPr="009A0CE7">
        <w:rPr>
          <w:color w:val="auto"/>
        </w:rPr>
        <w:t xml:space="preserve">; </w:t>
      </w:r>
    </w:p>
    <w:p w14:paraId="32F0307E" w14:textId="77777777" w:rsidR="009A0CE7" w:rsidRPr="009A0CE7" w:rsidRDefault="009A0CE7" w:rsidP="009A0CE7">
      <w:pPr>
        <w:pStyle w:val="Default"/>
        <w:ind w:firstLine="709"/>
        <w:jc w:val="both"/>
        <w:rPr>
          <w:color w:val="auto"/>
        </w:rPr>
      </w:pPr>
      <w:r w:rsidRPr="009A0CE7">
        <w:rPr>
          <w:color w:val="auto"/>
        </w:rPr>
        <w:t xml:space="preserve">у графах 6-8 - розподіл </w:t>
      </w:r>
      <w:r w:rsidR="00C64B7B">
        <w:rPr>
          <w:color w:val="auto"/>
        </w:rPr>
        <w:t>показників</w:t>
      </w:r>
      <w:r w:rsidRPr="009A0CE7">
        <w:rPr>
          <w:color w:val="auto"/>
        </w:rPr>
        <w:t xml:space="preserve"> на </w:t>
      </w:r>
      <w:r w:rsidR="00C64B7B">
        <w:rPr>
          <w:color w:val="auto"/>
        </w:rPr>
        <w:t>2027-2029 роки</w:t>
      </w:r>
      <w:r w:rsidRPr="009A0CE7">
        <w:rPr>
          <w:color w:val="auto"/>
        </w:rPr>
        <w:t xml:space="preserve">. </w:t>
      </w:r>
    </w:p>
    <w:p w14:paraId="4381326E" w14:textId="77777777" w:rsidR="003F007E" w:rsidRDefault="009A0CE7" w:rsidP="009A0CE7">
      <w:pPr>
        <w:pStyle w:val="Default"/>
        <w:ind w:firstLine="709"/>
        <w:jc w:val="both"/>
        <w:rPr>
          <w:color w:val="auto"/>
        </w:rPr>
      </w:pPr>
      <w:r w:rsidRPr="009A0CE7">
        <w:rPr>
          <w:color w:val="auto"/>
        </w:rPr>
        <w:t xml:space="preserve">У разі, якщо на </w:t>
      </w:r>
      <w:r w:rsidR="00C64B7B">
        <w:rPr>
          <w:color w:val="auto"/>
        </w:rPr>
        <w:t>2027-2029 роки</w:t>
      </w:r>
      <w:r w:rsidRPr="009A0CE7">
        <w:rPr>
          <w:color w:val="auto"/>
        </w:rPr>
        <w:t xml:space="preserve"> не передбачаються цілі регіональної та місцевої політик, досягнення яких здійснюється в межах бюджетних програм </w:t>
      </w:r>
      <w:r w:rsidR="003F007E">
        <w:rPr>
          <w:color w:val="auto"/>
        </w:rPr>
        <w:t xml:space="preserve">2026 року </w:t>
      </w:r>
      <w:r w:rsidRPr="009A0CE7">
        <w:rPr>
          <w:color w:val="auto"/>
        </w:rPr>
        <w:t xml:space="preserve">та/або здійснювалося в межах бюджетних програм </w:t>
      </w:r>
      <w:r w:rsidR="003F007E">
        <w:rPr>
          <w:color w:val="auto"/>
        </w:rPr>
        <w:t>2025 року</w:t>
      </w:r>
      <w:r w:rsidRPr="009A0CE7">
        <w:rPr>
          <w:color w:val="auto"/>
        </w:rPr>
        <w:t xml:space="preserve">, такі цілі повинні включатися </w:t>
      </w:r>
      <w:r w:rsidR="003F007E">
        <w:rPr>
          <w:color w:val="auto"/>
        </w:rPr>
        <w:t>окремими рядками із зазначенням показників їх досягнення на відповідні бюджетні періоди.</w:t>
      </w:r>
    </w:p>
    <w:p w14:paraId="4E788BF0" w14:textId="77777777" w:rsidR="009A0CE7" w:rsidRPr="009A0CE7" w:rsidRDefault="009A0CE7" w:rsidP="009A0CE7">
      <w:pPr>
        <w:pStyle w:val="Default"/>
        <w:ind w:firstLine="709"/>
        <w:jc w:val="both"/>
        <w:rPr>
          <w:color w:val="auto"/>
        </w:rPr>
      </w:pPr>
      <w:r w:rsidRPr="009A0CE7">
        <w:rPr>
          <w:color w:val="auto"/>
        </w:rPr>
        <w:t xml:space="preserve">Не виділяються окремими рядками цілі регіональної та місцевої політик </w:t>
      </w:r>
      <w:r w:rsidR="00BB2617">
        <w:rPr>
          <w:color w:val="auto"/>
        </w:rPr>
        <w:t>2025-2026 років</w:t>
      </w:r>
      <w:r w:rsidRPr="009A0CE7">
        <w:rPr>
          <w:color w:val="auto"/>
        </w:rPr>
        <w:t xml:space="preserve">, які по суті є тотожними до цілей на </w:t>
      </w:r>
      <w:r w:rsidR="00BB2617">
        <w:rPr>
          <w:color w:val="auto"/>
        </w:rPr>
        <w:t>2027-2029 років</w:t>
      </w:r>
      <w:r w:rsidRPr="009A0CE7">
        <w:rPr>
          <w:color w:val="auto"/>
        </w:rPr>
        <w:t xml:space="preserve"> (змінено їх формулювання), а показники їх досягнення аналогічні показникам досягнення цілей на </w:t>
      </w:r>
      <w:r w:rsidR="00BB2617">
        <w:rPr>
          <w:color w:val="auto"/>
        </w:rPr>
        <w:t>2027-2029 роки</w:t>
      </w:r>
      <w:r w:rsidRPr="009A0CE7">
        <w:rPr>
          <w:color w:val="auto"/>
        </w:rPr>
        <w:t xml:space="preserve">. </w:t>
      </w:r>
    </w:p>
    <w:p w14:paraId="019D5833" w14:textId="77777777" w:rsidR="009A0CE7" w:rsidRPr="009A0CE7" w:rsidRDefault="009A0CE7" w:rsidP="009A0CE7">
      <w:pPr>
        <w:pStyle w:val="Default"/>
        <w:ind w:firstLine="709"/>
        <w:jc w:val="both"/>
        <w:rPr>
          <w:color w:val="auto"/>
        </w:rPr>
      </w:pPr>
      <w:r w:rsidRPr="009A0CE7">
        <w:rPr>
          <w:color w:val="auto"/>
        </w:rPr>
        <w:t xml:space="preserve">У разі зміни формулювання цілі регіональної та місцевої політик у цьому пункті наводиться ціль у редакції, що передбачається на </w:t>
      </w:r>
      <w:r w:rsidR="00B4338D">
        <w:rPr>
          <w:color w:val="auto"/>
        </w:rPr>
        <w:t>2027-2029 роки.</w:t>
      </w:r>
      <w:r w:rsidRPr="009A0CE7">
        <w:rPr>
          <w:color w:val="auto"/>
        </w:rPr>
        <w:t xml:space="preserve"> </w:t>
      </w:r>
    </w:p>
    <w:p w14:paraId="0C4D401F" w14:textId="77777777" w:rsidR="009A0CE7" w:rsidRPr="009A0CE7" w:rsidRDefault="009A0CE7" w:rsidP="009A0CE7">
      <w:pPr>
        <w:pStyle w:val="Default"/>
        <w:ind w:firstLine="709"/>
        <w:jc w:val="both"/>
        <w:rPr>
          <w:color w:val="auto"/>
        </w:rPr>
      </w:pPr>
      <w:r w:rsidRPr="009A0CE7">
        <w:rPr>
          <w:color w:val="auto"/>
        </w:rPr>
        <w:t xml:space="preserve">Цілі регіональної та місцевої політик мають: </w:t>
      </w:r>
    </w:p>
    <w:p w14:paraId="0AA1A375" w14:textId="77777777" w:rsidR="009A0CE7" w:rsidRPr="009A0CE7" w:rsidRDefault="009A0CE7" w:rsidP="009A0CE7">
      <w:pPr>
        <w:pStyle w:val="Default"/>
        <w:ind w:firstLine="709"/>
        <w:jc w:val="both"/>
        <w:rPr>
          <w:color w:val="auto"/>
        </w:rPr>
      </w:pPr>
      <w:r w:rsidRPr="009A0CE7">
        <w:rPr>
          <w:color w:val="auto"/>
        </w:rPr>
        <w:t xml:space="preserve">відповідати пріоритетним цілям, визначеним стратегічними та програмними документами, актами законодавства та іншими нормативно-правовими актами, планами діяльності головних розпорядників на </w:t>
      </w:r>
      <w:r w:rsidR="00B4338D">
        <w:rPr>
          <w:color w:val="auto"/>
        </w:rPr>
        <w:t>2027-2029 роки</w:t>
      </w:r>
      <w:r w:rsidRPr="009A0CE7">
        <w:rPr>
          <w:color w:val="auto"/>
        </w:rPr>
        <w:t xml:space="preserve">; </w:t>
      </w:r>
    </w:p>
    <w:p w14:paraId="76087556" w14:textId="77777777" w:rsidR="009A0CE7" w:rsidRPr="009A0CE7" w:rsidRDefault="009A0CE7" w:rsidP="009A0CE7">
      <w:pPr>
        <w:pStyle w:val="Default"/>
        <w:ind w:firstLine="709"/>
        <w:jc w:val="both"/>
        <w:rPr>
          <w:color w:val="auto"/>
        </w:rPr>
      </w:pPr>
      <w:r w:rsidRPr="009A0CE7">
        <w:rPr>
          <w:color w:val="auto"/>
        </w:rPr>
        <w:t xml:space="preserve">спрямовуватися на досягнення певного результату; </w:t>
      </w:r>
    </w:p>
    <w:p w14:paraId="3D8A64C8" w14:textId="77777777" w:rsidR="009A0CE7" w:rsidRPr="009A0CE7" w:rsidRDefault="009A0CE7" w:rsidP="009A0CE7">
      <w:pPr>
        <w:pStyle w:val="Default"/>
        <w:ind w:firstLine="709"/>
        <w:jc w:val="both"/>
        <w:rPr>
          <w:color w:val="auto"/>
        </w:rPr>
      </w:pPr>
      <w:r w:rsidRPr="009A0CE7">
        <w:rPr>
          <w:color w:val="auto"/>
        </w:rPr>
        <w:t xml:space="preserve">оцінюватися за допомогою показників досягнення цілей; </w:t>
      </w:r>
    </w:p>
    <w:p w14:paraId="01492A8C" w14:textId="77777777" w:rsidR="009A0CE7" w:rsidRDefault="009A0CE7" w:rsidP="009A0CE7">
      <w:pPr>
        <w:pStyle w:val="Default"/>
        <w:ind w:firstLine="709"/>
        <w:jc w:val="both"/>
        <w:rPr>
          <w:color w:val="auto"/>
        </w:rPr>
      </w:pPr>
      <w:r w:rsidRPr="009A0CE7">
        <w:rPr>
          <w:color w:val="auto"/>
        </w:rPr>
        <w:t xml:space="preserve">давати розуміння кінцевого результату діяльності головного розпорядника у відповідній сфері або чітко визначати напрям руху змін, спрямованих на покращення ситуації або вирішення проблем у сфері діяльності. </w:t>
      </w:r>
    </w:p>
    <w:p w14:paraId="6EF1E0D3" w14:textId="77777777" w:rsidR="00D169C0" w:rsidRPr="009A0CE7" w:rsidRDefault="00D169C0" w:rsidP="00D169C0">
      <w:pPr>
        <w:pStyle w:val="Default"/>
        <w:ind w:firstLine="709"/>
        <w:jc w:val="both"/>
        <w:rPr>
          <w:color w:val="auto"/>
        </w:rPr>
      </w:pPr>
      <w:r w:rsidRPr="009A0CE7">
        <w:rPr>
          <w:color w:val="auto"/>
        </w:rPr>
        <w:t xml:space="preserve">Кількість цілей регіональної та місцевої політик не має перевищувати п’яти. Одна ціль регіональної та місцевої політики може виконуватися в межах декількох бюджетних програм. </w:t>
      </w:r>
    </w:p>
    <w:p w14:paraId="504ADFAF" w14:textId="77777777" w:rsidR="00D169C0" w:rsidRPr="009A0CE7" w:rsidRDefault="00D169C0" w:rsidP="00D169C0">
      <w:pPr>
        <w:pStyle w:val="Default"/>
        <w:ind w:firstLine="709"/>
        <w:jc w:val="both"/>
        <w:rPr>
          <w:color w:val="auto"/>
        </w:rPr>
      </w:pPr>
      <w:r w:rsidRPr="009A0CE7">
        <w:rPr>
          <w:color w:val="auto"/>
        </w:rPr>
        <w:t>Для кожної цілі визнач</w:t>
      </w:r>
      <w:r>
        <w:rPr>
          <w:color w:val="auto"/>
        </w:rPr>
        <w:t>аються</w:t>
      </w:r>
      <w:r w:rsidRPr="009A0CE7">
        <w:rPr>
          <w:color w:val="auto"/>
        </w:rPr>
        <w:t xml:space="preserve"> показники її досягнення. </w:t>
      </w:r>
    </w:p>
    <w:p w14:paraId="63742AA4" w14:textId="77777777" w:rsidR="009A0CE7" w:rsidRPr="009A0CE7" w:rsidRDefault="009A0CE7" w:rsidP="00D169C0">
      <w:pPr>
        <w:pStyle w:val="Default"/>
        <w:ind w:firstLine="709"/>
        <w:jc w:val="both"/>
        <w:rPr>
          <w:color w:val="auto"/>
        </w:rPr>
      </w:pPr>
      <w:r w:rsidRPr="009A0CE7">
        <w:rPr>
          <w:color w:val="auto"/>
        </w:rPr>
        <w:t xml:space="preserve">Показники досягнення цілей визначаються як інтегровані показники, що враховують результати, отримані за рахунок реалізації усіх або декількох бюджетних програм. </w:t>
      </w:r>
    </w:p>
    <w:p w14:paraId="7A94CF42" w14:textId="77777777" w:rsidR="00D169C0" w:rsidRDefault="009A0CE7" w:rsidP="009A0CE7">
      <w:pPr>
        <w:pStyle w:val="Default"/>
        <w:ind w:firstLine="709"/>
        <w:jc w:val="both"/>
        <w:rPr>
          <w:color w:val="auto"/>
        </w:rPr>
      </w:pPr>
      <w:r w:rsidRPr="009A0CE7">
        <w:rPr>
          <w:color w:val="auto"/>
        </w:rPr>
        <w:t>Показники досягнення цілей повинні характер</w:t>
      </w:r>
      <w:r w:rsidR="00D169C0">
        <w:rPr>
          <w:color w:val="auto"/>
        </w:rPr>
        <w:t>изувати досягнення та зрушення.</w:t>
      </w:r>
    </w:p>
    <w:p w14:paraId="39E01695" w14:textId="77777777" w:rsidR="009A0CE7" w:rsidRPr="009A0CE7" w:rsidRDefault="009A0CE7" w:rsidP="009A0CE7">
      <w:pPr>
        <w:pStyle w:val="Default"/>
        <w:ind w:firstLine="709"/>
        <w:jc w:val="both"/>
        <w:rPr>
          <w:color w:val="auto"/>
        </w:rPr>
      </w:pPr>
      <w:r w:rsidRPr="009A0CE7">
        <w:rPr>
          <w:color w:val="auto"/>
        </w:rPr>
        <w:t xml:space="preserve">Показники досягнення цілей мають: </w:t>
      </w:r>
    </w:p>
    <w:p w14:paraId="64CF127E" w14:textId="77777777" w:rsidR="009A0CE7" w:rsidRPr="009A0CE7" w:rsidRDefault="009A0CE7" w:rsidP="009A0CE7">
      <w:pPr>
        <w:pStyle w:val="Default"/>
        <w:ind w:firstLine="709"/>
        <w:jc w:val="both"/>
        <w:rPr>
          <w:color w:val="auto"/>
        </w:rPr>
      </w:pPr>
      <w:r w:rsidRPr="009A0CE7">
        <w:rPr>
          <w:color w:val="auto"/>
        </w:rPr>
        <w:t xml:space="preserve">бути кількісно вимірюваними та реалістичними; </w:t>
      </w:r>
    </w:p>
    <w:p w14:paraId="770546BC" w14:textId="77777777" w:rsidR="009A0CE7" w:rsidRPr="009A0CE7" w:rsidRDefault="009A0CE7" w:rsidP="009A0CE7">
      <w:pPr>
        <w:pStyle w:val="Default"/>
        <w:ind w:firstLine="709"/>
        <w:jc w:val="both"/>
        <w:rPr>
          <w:color w:val="auto"/>
        </w:rPr>
      </w:pPr>
      <w:r w:rsidRPr="009A0CE7">
        <w:rPr>
          <w:color w:val="auto"/>
        </w:rPr>
        <w:t xml:space="preserve">характеризувати прогрес у досягненні цілей регіональної та місцевої політик у </w:t>
      </w:r>
      <w:r w:rsidR="00D169C0">
        <w:rPr>
          <w:color w:val="auto"/>
        </w:rPr>
        <w:t>2027-2029 роках</w:t>
      </w:r>
      <w:r w:rsidRPr="009A0CE7">
        <w:rPr>
          <w:color w:val="auto"/>
        </w:rPr>
        <w:t xml:space="preserve">; </w:t>
      </w:r>
    </w:p>
    <w:p w14:paraId="207787C5" w14:textId="77777777" w:rsidR="009A0CE7" w:rsidRPr="009A0CE7" w:rsidRDefault="009A0CE7" w:rsidP="009A0CE7">
      <w:pPr>
        <w:pStyle w:val="Default"/>
        <w:ind w:firstLine="709"/>
        <w:jc w:val="both"/>
        <w:rPr>
          <w:color w:val="auto"/>
        </w:rPr>
      </w:pPr>
      <w:r w:rsidRPr="009A0CE7">
        <w:rPr>
          <w:color w:val="auto"/>
        </w:rPr>
        <w:t xml:space="preserve">характеризувати стан та зміни у сфері діяльності головного розпорядника; </w:t>
      </w:r>
    </w:p>
    <w:p w14:paraId="24A05295" w14:textId="77777777" w:rsidR="009A0CE7" w:rsidRPr="009A0CE7" w:rsidRDefault="009A0CE7" w:rsidP="009A0CE7">
      <w:pPr>
        <w:pStyle w:val="Default"/>
        <w:ind w:firstLine="709"/>
        <w:jc w:val="both"/>
        <w:rPr>
          <w:color w:val="auto"/>
        </w:rPr>
      </w:pPr>
      <w:r w:rsidRPr="009A0CE7">
        <w:rPr>
          <w:color w:val="auto"/>
        </w:rPr>
        <w:t xml:space="preserve">надавати можливість відстеження досягнення цілей у динаміці та порівнянності показників досягнення цілей за роками; </w:t>
      </w:r>
    </w:p>
    <w:p w14:paraId="358CD294" w14:textId="77777777" w:rsidR="009A0CE7" w:rsidRPr="009A0CE7" w:rsidRDefault="009A0CE7" w:rsidP="009A0CE7">
      <w:pPr>
        <w:pStyle w:val="Default"/>
        <w:ind w:firstLine="709"/>
        <w:jc w:val="both"/>
        <w:rPr>
          <w:color w:val="auto"/>
        </w:rPr>
      </w:pPr>
      <w:r w:rsidRPr="009A0CE7">
        <w:rPr>
          <w:color w:val="auto"/>
        </w:rPr>
        <w:t xml:space="preserve">висвітлювати ефект, який отримують економіка, суспільство та населення </w:t>
      </w:r>
      <w:r w:rsidR="00D169C0">
        <w:rPr>
          <w:color w:val="auto"/>
        </w:rPr>
        <w:t xml:space="preserve">району </w:t>
      </w:r>
      <w:r w:rsidRPr="009A0CE7">
        <w:rPr>
          <w:color w:val="auto"/>
        </w:rPr>
        <w:t xml:space="preserve">завдяки діяльності головного розпорядника; </w:t>
      </w:r>
    </w:p>
    <w:p w14:paraId="7677574C" w14:textId="77777777" w:rsidR="009A0CE7" w:rsidRPr="009A0CE7" w:rsidRDefault="009A0CE7" w:rsidP="009A0CE7">
      <w:pPr>
        <w:pStyle w:val="Default"/>
        <w:ind w:firstLine="709"/>
        <w:jc w:val="both"/>
        <w:rPr>
          <w:color w:val="auto"/>
        </w:rPr>
      </w:pPr>
      <w:r w:rsidRPr="009A0CE7">
        <w:rPr>
          <w:color w:val="auto"/>
        </w:rPr>
        <w:t xml:space="preserve">перевірятися та підтверджуватися офіційною державною статистичною, фінансовою та іншою звітністю, даними бухгалтерського, статистичного та внутрішньогосподарського (управлінського) обліку. </w:t>
      </w:r>
    </w:p>
    <w:p w14:paraId="5B5CEF26" w14:textId="77777777" w:rsidR="009A0CE7" w:rsidRPr="009A0CE7" w:rsidRDefault="009A0CE7" w:rsidP="009A0CE7">
      <w:pPr>
        <w:pStyle w:val="Default"/>
        <w:ind w:firstLine="709"/>
        <w:jc w:val="both"/>
        <w:rPr>
          <w:color w:val="auto"/>
        </w:rPr>
      </w:pPr>
      <w:r w:rsidRPr="009A0CE7">
        <w:rPr>
          <w:color w:val="auto"/>
        </w:rPr>
        <w:t>Під час визначен</w:t>
      </w:r>
      <w:r w:rsidR="00D169C0">
        <w:rPr>
          <w:color w:val="auto"/>
        </w:rPr>
        <w:t>ня показників досягнення цілей</w:t>
      </w:r>
      <w:r w:rsidRPr="009A0CE7">
        <w:rPr>
          <w:color w:val="auto"/>
        </w:rPr>
        <w:t xml:space="preserve"> необхідно враховувати усі витрати головного розпорядника на відповідну сферу діяльності, включаючи міжбюджетні трансферти. </w:t>
      </w:r>
    </w:p>
    <w:p w14:paraId="174F7E6B" w14:textId="77777777" w:rsidR="009A0CE7" w:rsidRPr="009A0CE7" w:rsidRDefault="009A0CE7" w:rsidP="009A0CE7">
      <w:pPr>
        <w:pStyle w:val="Default"/>
        <w:ind w:firstLine="709"/>
        <w:jc w:val="both"/>
        <w:rPr>
          <w:color w:val="auto"/>
        </w:rPr>
      </w:pPr>
      <w:r w:rsidRPr="009A0CE7">
        <w:rPr>
          <w:color w:val="auto"/>
        </w:rPr>
        <w:t xml:space="preserve">Кількість показників досягнення однієї цілі має бути мінімальною, як правило, не має перевищувати трьох, але достатньою для висвітлення досягнення відповідної цілі. </w:t>
      </w:r>
    </w:p>
    <w:p w14:paraId="5FB17AC7" w14:textId="77777777" w:rsidR="009A0CE7" w:rsidRPr="009A0CE7" w:rsidRDefault="009A0CE7" w:rsidP="009A0CE7">
      <w:pPr>
        <w:pStyle w:val="Default"/>
        <w:ind w:firstLine="709"/>
        <w:jc w:val="both"/>
        <w:rPr>
          <w:color w:val="auto"/>
        </w:rPr>
      </w:pPr>
      <w:r w:rsidRPr="009A0CE7">
        <w:rPr>
          <w:color w:val="auto"/>
        </w:rPr>
        <w:lastRenderedPageBreak/>
        <w:t xml:space="preserve">Показники досягнення цілей, визначені для однієї цілі </w:t>
      </w:r>
      <w:r w:rsidR="00D169C0">
        <w:rPr>
          <w:color w:val="auto"/>
        </w:rPr>
        <w:t>не мають</w:t>
      </w:r>
      <w:r w:rsidRPr="009A0CE7">
        <w:rPr>
          <w:color w:val="auto"/>
        </w:rPr>
        <w:t xml:space="preserve"> дублюватися для іншої. </w:t>
      </w:r>
    </w:p>
    <w:p w14:paraId="36C00F11" w14:textId="77777777" w:rsidR="009A0CE7" w:rsidRPr="009A0CE7" w:rsidRDefault="009A0CE7" w:rsidP="009A0CE7">
      <w:pPr>
        <w:pStyle w:val="Default"/>
        <w:ind w:firstLine="709"/>
        <w:jc w:val="both"/>
        <w:rPr>
          <w:color w:val="auto"/>
        </w:rPr>
      </w:pPr>
      <w:r w:rsidRPr="009A0CE7">
        <w:rPr>
          <w:color w:val="auto"/>
        </w:rPr>
        <w:t xml:space="preserve">Для показників досягнення цілей, що потребують методологічних роз’яснень їх змісту, головному розпоряднику необхідно розробити методику їх розрахунку. </w:t>
      </w:r>
    </w:p>
    <w:p w14:paraId="010ED2CD" w14:textId="2539B1FF" w:rsidR="009A0CE7" w:rsidRPr="009A0CE7" w:rsidRDefault="009A0CE7" w:rsidP="009A0CE7">
      <w:pPr>
        <w:pStyle w:val="Default"/>
        <w:ind w:firstLine="709"/>
        <w:jc w:val="both"/>
        <w:rPr>
          <w:color w:val="auto"/>
        </w:rPr>
      </w:pPr>
      <w:r w:rsidRPr="009A0CE7">
        <w:rPr>
          <w:color w:val="auto"/>
        </w:rPr>
        <w:t xml:space="preserve">5. У пункті 4 наводиться інформація щодо обсягів та структури видатків за усіма бюджетними програмами. </w:t>
      </w:r>
    </w:p>
    <w:p w14:paraId="30B9AADC" w14:textId="316E42E1" w:rsidR="009A0CE7" w:rsidRPr="009A0CE7" w:rsidRDefault="009A0CE7" w:rsidP="009A0CE7">
      <w:pPr>
        <w:pStyle w:val="Default"/>
        <w:ind w:firstLine="709"/>
        <w:jc w:val="both"/>
        <w:rPr>
          <w:color w:val="auto"/>
        </w:rPr>
      </w:pPr>
      <w:r w:rsidRPr="009A0CE7">
        <w:rPr>
          <w:color w:val="auto"/>
        </w:rPr>
        <w:t xml:space="preserve">У підпункті 4.1 зазначаються відповідальні виконавці бюджетних програм і видатки за бюджетними програмами за загальним та спеціальним фондами: </w:t>
      </w:r>
    </w:p>
    <w:p w14:paraId="5DDC9017" w14:textId="77777777" w:rsidR="009A0CE7" w:rsidRPr="009A0CE7" w:rsidRDefault="009A0CE7" w:rsidP="009A0CE7">
      <w:pPr>
        <w:pStyle w:val="Default"/>
        <w:widowControl w:val="0"/>
        <w:ind w:firstLine="709"/>
        <w:jc w:val="both"/>
        <w:rPr>
          <w:color w:val="auto"/>
        </w:rPr>
      </w:pPr>
      <w:r w:rsidRPr="009A0CE7">
        <w:rPr>
          <w:color w:val="auto"/>
        </w:rPr>
        <w:t xml:space="preserve">у графі 1 - номер цілі регіональної та місцевої політик, визначеної у пункті 3 цієї форми; </w:t>
      </w:r>
    </w:p>
    <w:p w14:paraId="7190A359" w14:textId="77777777" w:rsidR="009A0CE7" w:rsidRPr="009A0CE7" w:rsidRDefault="009A0CE7" w:rsidP="009A0CE7">
      <w:pPr>
        <w:pStyle w:val="Default"/>
        <w:ind w:firstLine="709"/>
        <w:jc w:val="both"/>
        <w:rPr>
          <w:color w:val="auto"/>
        </w:rPr>
      </w:pPr>
      <w:r w:rsidRPr="009A0CE7">
        <w:rPr>
          <w:color w:val="auto"/>
        </w:rPr>
        <w:t xml:space="preserve">у графах 2-4 - код відповідної класифікації видатків та кредитування бюджету; </w:t>
      </w:r>
    </w:p>
    <w:p w14:paraId="54D77F86" w14:textId="77777777" w:rsidR="009A0CE7" w:rsidRPr="009A0CE7" w:rsidRDefault="009A0CE7" w:rsidP="009A0CE7">
      <w:pPr>
        <w:pStyle w:val="Default"/>
        <w:ind w:firstLine="709"/>
        <w:jc w:val="both"/>
        <w:rPr>
          <w:color w:val="auto"/>
        </w:rPr>
      </w:pPr>
      <w:r w:rsidRPr="009A0CE7">
        <w:rPr>
          <w:color w:val="auto"/>
        </w:rPr>
        <w:t xml:space="preserve">у графі 5 - найменування відповідального виконавця, найменування бюджетної програми згідно з Типовою програмною класифікацією видатків та кредитування місцевого бюджету; </w:t>
      </w:r>
    </w:p>
    <w:p w14:paraId="6A440AA0" w14:textId="77777777" w:rsidR="009A0CE7" w:rsidRPr="009A0CE7" w:rsidRDefault="00FF62FB" w:rsidP="009A0CE7">
      <w:pPr>
        <w:pStyle w:val="Default"/>
        <w:ind w:firstLine="709"/>
        <w:jc w:val="both"/>
        <w:rPr>
          <w:color w:val="auto"/>
        </w:rPr>
      </w:pPr>
      <w:r>
        <w:rPr>
          <w:color w:val="auto"/>
        </w:rPr>
        <w:t>у графі 6 (2025</w:t>
      </w:r>
      <w:r w:rsidR="009A0CE7" w:rsidRPr="009A0CE7">
        <w:rPr>
          <w:color w:val="auto"/>
        </w:rPr>
        <w:t xml:space="preserve"> рік (звіт)) - показники відповідно до річного звіту за </w:t>
      </w:r>
      <w:r>
        <w:rPr>
          <w:color w:val="auto"/>
        </w:rPr>
        <w:t>2025 рік</w:t>
      </w:r>
      <w:r w:rsidR="009A0CE7" w:rsidRPr="009A0CE7">
        <w:rPr>
          <w:color w:val="auto"/>
        </w:rPr>
        <w:t xml:space="preserve">; </w:t>
      </w:r>
    </w:p>
    <w:p w14:paraId="4F5878E3" w14:textId="77777777" w:rsidR="009A0CE7" w:rsidRPr="009A0CE7" w:rsidRDefault="00FF62FB" w:rsidP="009A0CE7">
      <w:pPr>
        <w:pStyle w:val="Default"/>
        <w:ind w:firstLine="709"/>
        <w:jc w:val="both"/>
        <w:rPr>
          <w:color w:val="auto"/>
        </w:rPr>
      </w:pPr>
      <w:r>
        <w:rPr>
          <w:color w:val="auto"/>
        </w:rPr>
        <w:t>у графі 7 (2026</w:t>
      </w:r>
      <w:r w:rsidR="009A0CE7" w:rsidRPr="009A0CE7">
        <w:rPr>
          <w:color w:val="auto"/>
        </w:rPr>
        <w:t xml:space="preserve"> рік (затверджено)) - показники, затверджені розписо</w:t>
      </w:r>
      <w:r>
        <w:rPr>
          <w:color w:val="auto"/>
        </w:rPr>
        <w:t>м з урахуванням змін станом на 01 липня 2026;</w:t>
      </w:r>
    </w:p>
    <w:p w14:paraId="1022715D" w14:textId="77777777" w:rsidR="009A0CE7" w:rsidRPr="009A0CE7" w:rsidRDefault="009A0CE7" w:rsidP="009A0CE7">
      <w:pPr>
        <w:pStyle w:val="Default"/>
        <w:ind w:firstLine="709"/>
        <w:jc w:val="both"/>
        <w:rPr>
          <w:color w:val="auto"/>
        </w:rPr>
      </w:pPr>
      <w:r w:rsidRPr="009A0CE7">
        <w:rPr>
          <w:color w:val="auto"/>
        </w:rPr>
        <w:t xml:space="preserve">у графах 8-10 - розподіл орієнтовних граничних показників на </w:t>
      </w:r>
      <w:r w:rsidR="00FF62FB">
        <w:rPr>
          <w:color w:val="auto"/>
        </w:rPr>
        <w:t>2027-2029 роки (план)</w:t>
      </w:r>
      <w:r w:rsidRPr="009A0CE7">
        <w:rPr>
          <w:color w:val="auto"/>
        </w:rPr>
        <w:t xml:space="preserve">. </w:t>
      </w:r>
    </w:p>
    <w:p w14:paraId="1463A88C" w14:textId="77777777" w:rsidR="009A0CE7" w:rsidRPr="009A0CE7" w:rsidRDefault="009A0CE7" w:rsidP="009A0CE7">
      <w:pPr>
        <w:pStyle w:val="Default"/>
        <w:ind w:firstLine="709"/>
        <w:jc w:val="both"/>
        <w:rPr>
          <w:color w:val="auto"/>
        </w:rPr>
      </w:pPr>
      <w:r w:rsidRPr="009A0CE7">
        <w:rPr>
          <w:color w:val="auto"/>
        </w:rPr>
        <w:t xml:space="preserve">6. Загальний обсяг видатків та надання кредитів (рядок «УСЬОГО, у тому числі:») дорівнює сумі видатків та надання кредитів за відповідними виконавцями та дорівнює сумі за усіма бюджетними програмами за загальним та спеціальним фондами. </w:t>
      </w:r>
    </w:p>
    <w:p w14:paraId="4E45B955" w14:textId="77777777" w:rsidR="009A0CE7" w:rsidRPr="009A0CE7" w:rsidRDefault="009A0CE7" w:rsidP="009A0CE7">
      <w:pPr>
        <w:pStyle w:val="Default"/>
        <w:ind w:firstLine="709"/>
        <w:jc w:val="both"/>
        <w:rPr>
          <w:color w:val="auto"/>
        </w:rPr>
      </w:pPr>
      <w:r w:rsidRPr="009A0CE7">
        <w:rPr>
          <w:color w:val="auto"/>
        </w:rPr>
        <w:t xml:space="preserve">У разі, якщо реалізація бюджетної програми не передбачається у середньостроковому періоді, здійснюється зіставлення показників відповідно до пункту 6 розділу III цієї Інструкції. </w:t>
      </w:r>
    </w:p>
    <w:p w14:paraId="63E3CDBD" w14:textId="77777777" w:rsidR="009A0CE7" w:rsidRPr="009A0CE7" w:rsidRDefault="009A0CE7" w:rsidP="009A0CE7">
      <w:pPr>
        <w:pStyle w:val="Default"/>
        <w:ind w:firstLine="709"/>
        <w:jc w:val="both"/>
        <w:rPr>
          <w:color w:val="auto"/>
        </w:rPr>
      </w:pPr>
      <w:r w:rsidRPr="009A0CE7">
        <w:rPr>
          <w:color w:val="auto"/>
        </w:rPr>
        <w:t xml:space="preserve">У підпункті 4.2 зазначається пояснення щодо запропонованих головним розпорядником основних змін у структурі видатків та надання кредитів за бюджетними програмами на середньостроковий період порівняно з поточним бюджетним періодом. </w:t>
      </w:r>
    </w:p>
    <w:p w14:paraId="3558C006" w14:textId="77777777" w:rsidR="009A0CE7" w:rsidRPr="009A0CE7" w:rsidRDefault="009A0CE7" w:rsidP="009A0CE7">
      <w:pPr>
        <w:pStyle w:val="Default"/>
        <w:ind w:firstLine="709"/>
        <w:jc w:val="both"/>
        <w:rPr>
          <w:color w:val="auto"/>
        </w:rPr>
      </w:pPr>
      <w:r w:rsidRPr="009A0CE7">
        <w:rPr>
          <w:color w:val="auto"/>
        </w:rPr>
        <w:t>7. У пункті 5 наводиться інформація</w:t>
      </w:r>
      <w:r w:rsidR="007F135B">
        <w:rPr>
          <w:color w:val="auto"/>
        </w:rPr>
        <w:t xml:space="preserve"> про причини</w:t>
      </w:r>
      <w:r w:rsidRPr="009A0CE7">
        <w:rPr>
          <w:color w:val="auto"/>
        </w:rPr>
        <w:t xml:space="preserve"> відмінностей показників на перший та другий роки середньострокового періоду, включених до бюджетної пропозиції, від показників на другий та третій роки середньострокового періоду, передбачених прогнозом бюджету</w:t>
      </w:r>
      <w:r w:rsidR="007F135B">
        <w:rPr>
          <w:color w:val="auto"/>
        </w:rPr>
        <w:t xml:space="preserve"> району у місті</w:t>
      </w:r>
      <w:r w:rsidRPr="009A0CE7">
        <w:rPr>
          <w:color w:val="auto"/>
        </w:rPr>
        <w:t xml:space="preserve">, схваленого у попередньому бюджетному періоді. </w:t>
      </w:r>
    </w:p>
    <w:p w14:paraId="28CB8364" w14:textId="77777777" w:rsidR="009A0CE7" w:rsidRPr="009A0CE7" w:rsidRDefault="009A0CE7" w:rsidP="009A0CE7">
      <w:pPr>
        <w:pStyle w:val="Default"/>
        <w:widowControl w:val="0"/>
        <w:ind w:firstLine="709"/>
        <w:jc w:val="both"/>
        <w:rPr>
          <w:color w:val="auto"/>
        </w:rPr>
      </w:pPr>
    </w:p>
    <w:p w14:paraId="227C6BAC" w14:textId="77777777" w:rsidR="009A0CE7" w:rsidRDefault="009A0CE7" w:rsidP="009A0CE7">
      <w:pPr>
        <w:pStyle w:val="Default"/>
        <w:jc w:val="center"/>
        <w:rPr>
          <w:b/>
          <w:bCs/>
          <w:color w:val="auto"/>
        </w:rPr>
      </w:pPr>
      <w:r w:rsidRPr="009A0CE7">
        <w:rPr>
          <w:b/>
          <w:bCs/>
          <w:color w:val="auto"/>
        </w:rPr>
        <w:t>V. Заповнення Форми БП-2</w:t>
      </w:r>
    </w:p>
    <w:p w14:paraId="1A3B5EE2" w14:textId="77777777" w:rsidR="009A0CE7" w:rsidRPr="009A0CE7" w:rsidRDefault="009A0CE7" w:rsidP="009A0CE7">
      <w:pPr>
        <w:pStyle w:val="Default"/>
        <w:jc w:val="both"/>
        <w:rPr>
          <w:color w:val="auto"/>
        </w:rPr>
      </w:pPr>
    </w:p>
    <w:p w14:paraId="72B3BCD2" w14:textId="77777777" w:rsidR="009A0CE7" w:rsidRPr="009A0CE7" w:rsidRDefault="009A0CE7" w:rsidP="009A0CE7">
      <w:pPr>
        <w:pStyle w:val="Default"/>
        <w:ind w:firstLine="709"/>
        <w:jc w:val="both"/>
        <w:rPr>
          <w:color w:val="auto"/>
        </w:rPr>
      </w:pPr>
      <w:r w:rsidRPr="009A0CE7">
        <w:rPr>
          <w:color w:val="auto"/>
        </w:rPr>
        <w:t xml:space="preserve">1. У Формі БП-2 наводиться детальна інформація за кожною бюджетною програмою, що пропонується до виконання у </w:t>
      </w:r>
      <w:r w:rsidR="007F135B">
        <w:rPr>
          <w:color w:val="auto"/>
        </w:rPr>
        <w:t>2027-2029 роках</w:t>
      </w:r>
      <w:r w:rsidRPr="009A0CE7">
        <w:rPr>
          <w:color w:val="auto"/>
        </w:rPr>
        <w:t xml:space="preserve">. </w:t>
      </w:r>
    </w:p>
    <w:p w14:paraId="745FB162" w14:textId="77777777" w:rsidR="009A0CE7" w:rsidRPr="009A0CE7" w:rsidRDefault="009A0CE7" w:rsidP="009A0CE7">
      <w:pPr>
        <w:pStyle w:val="Default"/>
        <w:ind w:firstLine="709"/>
        <w:jc w:val="both"/>
        <w:rPr>
          <w:color w:val="auto"/>
        </w:rPr>
      </w:pPr>
      <w:r w:rsidRPr="009A0CE7">
        <w:rPr>
          <w:color w:val="auto"/>
        </w:rPr>
        <w:t xml:space="preserve">2. Форма БП-2 складається за кожною бюджетною програмою окремо, крім бюджетних програм, які: </w:t>
      </w:r>
    </w:p>
    <w:p w14:paraId="1624E86D" w14:textId="77777777" w:rsidR="009A0CE7" w:rsidRPr="009A0CE7" w:rsidRDefault="009A0CE7" w:rsidP="009A0CE7">
      <w:pPr>
        <w:pStyle w:val="Default"/>
        <w:ind w:firstLine="709"/>
        <w:jc w:val="both"/>
        <w:rPr>
          <w:color w:val="auto"/>
        </w:rPr>
      </w:pPr>
      <w:r w:rsidRPr="009A0CE7">
        <w:rPr>
          <w:color w:val="auto"/>
        </w:rPr>
        <w:t xml:space="preserve">не передбачаються на </w:t>
      </w:r>
      <w:r w:rsidR="007F135B">
        <w:rPr>
          <w:color w:val="auto"/>
        </w:rPr>
        <w:t>2027-2029 роки</w:t>
      </w:r>
      <w:r w:rsidRPr="009A0CE7">
        <w:rPr>
          <w:color w:val="auto"/>
        </w:rPr>
        <w:t xml:space="preserve">; </w:t>
      </w:r>
    </w:p>
    <w:p w14:paraId="20F55FC3" w14:textId="77777777" w:rsidR="009A0CE7" w:rsidRPr="009A0CE7" w:rsidRDefault="007F135B" w:rsidP="009A0CE7">
      <w:pPr>
        <w:pStyle w:val="Default"/>
        <w:ind w:firstLine="709"/>
        <w:jc w:val="both"/>
        <w:rPr>
          <w:color w:val="auto"/>
        </w:rPr>
      </w:pPr>
      <w:r>
        <w:rPr>
          <w:color w:val="auto"/>
        </w:rPr>
        <w:t>резервного фонду</w:t>
      </w:r>
      <w:r w:rsidR="009A0CE7" w:rsidRPr="009A0CE7">
        <w:rPr>
          <w:color w:val="auto"/>
        </w:rPr>
        <w:t xml:space="preserve"> бюджету</w:t>
      </w:r>
      <w:r>
        <w:rPr>
          <w:color w:val="auto"/>
        </w:rPr>
        <w:t xml:space="preserve"> району у місті</w:t>
      </w:r>
      <w:r w:rsidR="009A0CE7" w:rsidRPr="009A0CE7">
        <w:rPr>
          <w:color w:val="auto"/>
        </w:rPr>
        <w:t xml:space="preserve">. </w:t>
      </w:r>
    </w:p>
    <w:p w14:paraId="00677E3B" w14:textId="77777777" w:rsidR="009A0CE7" w:rsidRPr="009A0CE7" w:rsidRDefault="009A0CE7" w:rsidP="009A0CE7">
      <w:pPr>
        <w:pStyle w:val="Default"/>
        <w:ind w:firstLine="709"/>
        <w:jc w:val="both"/>
        <w:rPr>
          <w:color w:val="auto"/>
        </w:rPr>
      </w:pPr>
      <w:r w:rsidRPr="009A0CE7">
        <w:rPr>
          <w:color w:val="auto"/>
        </w:rPr>
        <w:t xml:space="preserve">Інформація, що наводиться у Формі БП-2, узгоджується з інформацією, наведеною у Формі БП-1. </w:t>
      </w:r>
    </w:p>
    <w:p w14:paraId="1D624E5D" w14:textId="77777777" w:rsidR="009A0CE7" w:rsidRPr="009A0CE7" w:rsidRDefault="009A0CE7" w:rsidP="009A0CE7">
      <w:pPr>
        <w:pStyle w:val="Default"/>
        <w:ind w:firstLine="709"/>
        <w:jc w:val="both"/>
        <w:rPr>
          <w:color w:val="auto"/>
        </w:rPr>
      </w:pPr>
      <w:r w:rsidRPr="009A0CE7">
        <w:rPr>
          <w:color w:val="auto"/>
        </w:rPr>
        <w:t xml:space="preserve">3. У разі, якщо повноваження на виконання функцій, завдань або надання послуг передано відповідно до законодавства від одного головного розпорядника до іншого головного розпорядника, головному розпоряднику, який включає до бюджетної пропозиції показники за відповідною бюджетною програмою на </w:t>
      </w:r>
      <w:r w:rsidR="007F135B">
        <w:rPr>
          <w:color w:val="auto"/>
        </w:rPr>
        <w:t>2027-2029 роки</w:t>
      </w:r>
      <w:r w:rsidRPr="009A0CE7">
        <w:rPr>
          <w:color w:val="auto"/>
        </w:rPr>
        <w:t xml:space="preserve">, під час заповнення Форми БП-2 необхідно навести інформацію та показники бюджетної програми за </w:t>
      </w:r>
      <w:r w:rsidR="007F135B">
        <w:rPr>
          <w:color w:val="auto"/>
        </w:rPr>
        <w:t>2025-2026 роки</w:t>
      </w:r>
      <w:r w:rsidRPr="009A0CE7">
        <w:rPr>
          <w:color w:val="auto"/>
        </w:rPr>
        <w:t xml:space="preserve"> з урахуванням паспортів відповідної бюджетної програми та звітів про</w:t>
      </w:r>
      <w:r w:rsidR="007F135B">
        <w:rPr>
          <w:color w:val="auto"/>
        </w:rPr>
        <w:t xml:space="preserve"> їх виконання, інших документів</w:t>
      </w:r>
      <w:r w:rsidRPr="009A0CE7">
        <w:rPr>
          <w:color w:val="auto"/>
        </w:rPr>
        <w:t xml:space="preserve"> </w:t>
      </w:r>
      <w:r w:rsidR="007F135B">
        <w:rPr>
          <w:color w:val="auto"/>
        </w:rPr>
        <w:t>(</w:t>
      </w:r>
      <w:r w:rsidRPr="009A0CE7">
        <w:rPr>
          <w:color w:val="auto"/>
        </w:rPr>
        <w:t>оприлюднених або переданих в установленому законодавством порядку</w:t>
      </w:r>
      <w:r w:rsidR="007F135B">
        <w:rPr>
          <w:color w:val="auto"/>
        </w:rPr>
        <w:t>)</w:t>
      </w:r>
      <w:r w:rsidRPr="009A0CE7">
        <w:rPr>
          <w:color w:val="auto"/>
        </w:rPr>
        <w:t xml:space="preserve">, забезпечуючи послідовність та сумісність цієї інформації та показників. </w:t>
      </w:r>
    </w:p>
    <w:p w14:paraId="5F6510B7" w14:textId="77777777" w:rsidR="009A0CE7" w:rsidRPr="009A0CE7" w:rsidRDefault="009A0CE7" w:rsidP="00CF67D5">
      <w:pPr>
        <w:pStyle w:val="Default"/>
        <w:ind w:firstLine="709"/>
        <w:jc w:val="both"/>
        <w:rPr>
          <w:color w:val="auto"/>
        </w:rPr>
      </w:pPr>
      <w:r w:rsidRPr="009A0CE7">
        <w:rPr>
          <w:color w:val="auto"/>
        </w:rPr>
        <w:t xml:space="preserve">4. Мета, завдання та напрями бюджетної програми визначаються відповідно до положень наказу Міністерства фінансів України від 26 серпня 2014 року № 836 «Про деякі питання запровадження програмно-цільового методу складання та виконання місцевих бюджетів», </w:t>
      </w:r>
      <w:r w:rsidR="00CF67D5">
        <w:rPr>
          <w:color w:val="auto"/>
        </w:rPr>
        <w:t>зі змінами мають</w:t>
      </w:r>
      <w:r w:rsidRPr="009A0CE7">
        <w:rPr>
          <w:color w:val="auto"/>
        </w:rPr>
        <w:t xml:space="preserve"> відповідати цілям регіональної та місцевої політик у відповідній сфері діяльності, у тому числі у сфері гендерної рівності та кліматичної стійкості, та показникам їх досягнення, наведеними у пункті 3 Форми БП-1. </w:t>
      </w:r>
    </w:p>
    <w:p w14:paraId="433F16EB" w14:textId="77777777" w:rsidR="009A0CE7" w:rsidRPr="009A0CE7" w:rsidRDefault="009A0CE7" w:rsidP="009A0CE7">
      <w:pPr>
        <w:pStyle w:val="Default"/>
        <w:ind w:firstLine="709"/>
        <w:jc w:val="both"/>
        <w:rPr>
          <w:color w:val="auto"/>
        </w:rPr>
      </w:pPr>
      <w:r w:rsidRPr="009A0CE7">
        <w:rPr>
          <w:color w:val="auto"/>
        </w:rPr>
        <w:t xml:space="preserve">5. У пункті 1 зазначаються найменування головного розпорядника коштів, код Типової відомчої класифікації видатків та кредитування місцевого бюджету, код за ЄДРПОУ, а також код бюджету. </w:t>
      </w:r>
    </w:p>
    <w:p w14:paraId="665F186D" w14:textId="77777777" w:rsidR="009A0CE7" w:rsidRPr="009A0CE7" w:rsidRDefault="009A0CE7" w:rsidP="009A0CE7">
      <w:pPr>
        <w:pStyle w:val="Default"/>
        <w:ind w:firstLine="709"/>
        <w:jc w:val="both"/>
        <w:rPr>
          <w:color w:val="auto"/>
        </w:rPr>
      </w:pPr>
      <w:r w:rsidRPr="009A0CE7">
        <w:rPr>
          <w:color w:val="auto"/>
        </w:rPr>
        <w:t xml:space="preserve">6. У пункті 2 зазначаються найменування відповідального виконавця бюджетної програми, код Типової відомчої класифікації видатків та кредитування місцевого бюджету та номер у системі </w:t>
      </w:r>
      <w:r w:rsidR="00CF67D5">
        <w:rPr>
          <w:color w:val="auto"/>
        </w:rPr>
        <w:t>головного розпорядника коштів</w:t>
      </w:r>
      <w:r w:rsidRPr="009A0CE7">
        <w:rPr>
          <w:color w:val="auto"/>
        </w:rPr>
        <w:t xml:space="preserve"> бюджету</w:t>
      </w:r>
      <w:r w:rsidR="00CF67D5">
        <w:rPr>
          <w:color w:val="auto"/>
        </w:rPr>
        <w:t xml:space="preserve"> району у місті</w:t>
      </w:r>
      <w:r w:rsidRPr="009A0CE7">
        <w:rPr>
          <w:color w:val="auto"/>
        </w:rPr>
        <w:t xml:space="preserve">, код за ЄДРПОУ. </w:t>
      </w:r>
    </w:p>
    <w:p w14:paraId="6938EC61" w14:textId="77777777" w:rsidR="009A0CE7" w:rsidRPr="009A0CE7" w:rsidRDefault="009A0CE7" w:rsidP="009A0CE7">
      <w:pPr>
        <w:pStyle w:val="Default"/>
        <w:widowControl w:val="0"/>
        <w:ind w:firstLine="709"/>
        <w:jc w:val="both"/>
        <w:rPr>
          <w:color w:val="auto"/>
        </w:rPr>
      </w:pPr>
      <w:r w:rsidRPr="009A0CE7">
        <w:rPr>
          <w:color w:val="auto"/>
        </w:rPr>
        <w:t xml:space="preserve">7. У пункті 3 зазначаються найменування бюджетної програми згідно з Типовою програмною класифікацією видатків та кредитування місцевого бюджету, код Програмної класифікації видатків та кредитування місцевого бюджету, код Типової програмної класифікації видатків та кредитування місцевого бюджету, а також код Функціональної класифікації видатків та кредитування бюджету. </w:t>
      </w:r>
    </w:p>
    <w:p w14:paraId="47D13CD3" w14:textId="77777777" w:rsidR="009A0CE7" w:rsidRPr="009A0CE7" w:rsidRDefault="009A0CE7" w:rsidP="009A0CE7">
      <w:pPr>
        <w:pStyle w:val="Default"/>
        <w:ind w:firstLine="709"/>
        <w:jc w:val="both"/>
        <w:rPr>
          <w:color w:val="auto"/>
        </w:rPr>
      </w:pPr>
      <w:r w:rsidRPr="009A0CE7">
        <w:rPr>
          <w:color w:val="auto"/>
        </w:rPr>
        <w:t xml:space="preserve">8. У пункті 4 зазначаються мета, завдання та законодавчі підстави реалізації бюджетної програми: </w:t>
      </w:r>
    </w:p>
    <w:p w14:paraId="41174098" w14:textId="77777777" w:rsidR="009A0CE7" w:rsidRPr="009A0CE7" w:rsidRDefault="009A0CE7" w:rsidP="009A0CE7">
      <w:pPr>
        <w:pStyle w:val="Default"/>
        <w:ind w:firstLine="709"/>
        <w:jc w:val="both"/>
        <w:rPr>
          <w:color w:val="auto"/>
        </w:rPr>
      </w:pPr>
      <w:r w:rsidRPr="009A0CE7">
        <w:rPr>
          <w:color w:val="auto"/>
        </w:rPr>
        <w:t xml:space="preserve">у підпункті 4.1 - ціль регіональної та місцевої політик; </w:t>
      </w:r>
    </w:p>
    <w:p w14:paraId="3415EE2C" w14:textId="77777777" w:rsidR="009A0CE7" w:rsidRPr="009A0CE7" w:rsidRDefault="009A0CE7" w:rsidP="009A0CE7">
      <w:pPr>
        <w:pStyle w:val="Default"/>
        <w:ind w:firstLine="709"/>
        <w:jc w:val="both"/>
        <w:rPr>
          <w:color w:val="auto"/>
        </w:rPr>
      </w:pPr>
      <w:r w:rsidRPr="009A0CE7">
        <w:rPr>
          <w:color w:val="auto"/>
        </w:rPr>
        <w:t xml:space="preserve">у підпункті 4.2 - мета бюджетної програми; </w:t>
      </w:r>
    </w:p>
    <w:p w14:paraId="485ED77D" w14:textId="77777777" w:rsidR="009A0CE7" w:rsidRPr="009A0CE7" w:rsidRDefault="009A0CE7" w:rsidP="009A0CE7">
      <w:pPr>
        <w:pStyle w:val="Default"/>
        <w:ind w:firstLine="709"/>
        <w:jc w:val="both"/>
        <w:rPr>
          <w:color w:val="auto"/>
        </w:rPr>
      </w:pPr>
      <w:r w:rsidRPr="009A0CE7">
        <w:rPr>
          <w:color w:val="auto"/>
        </w:rPr>
        <w:t xml:space="preserve">у підпункті 4.3 - завдання бюджетної програми; </w:t>
      </w:r>
    </w:p>
    <w:p w14:paraId="797DB784" w14:textId="366B63C6" w:rsidR="009A0CE7" w:rsidRPr="009A0CE7" w:rsidRDefault="00F75C82" w:rsidP="00F75C82">
      <w:pPr>
        <w:pStyle w:val="Default"/>
        <w:jc w:val="both"/>
        <w:rPr>
          <w:color w:val="auto"/>
        </w:rPr>
      </w:pPr>
      <w:r>
        <w:rPr>
          <w:color w:val="auto"/>
        </w:rPr>
        <w:t xml:space="preserve">            </w:t>
      </w:r>
      <w:r w:rsidR="009A0CE7" w:rsidRPr="009A0CE7">
        <w:rPr>
          <w:color w:val="auto"/>
        </w:rPr>
        <w:t>у</w:t>
      </w:r>
      <w:r>
        <w:rPr>
          <w:color w:val="auto"/>
        </w:rPr>
        <w:t xml:space="preserve"> </w:t>
      </w:r>
      <w:r w:rsidR="009A0CE7" w:rsidRPr="009A0CE7">
        <w:rPr>
          <w:color w:val="auto"/>
        </w:rPr>
        <w:t xml:space="preserve">підпункті 4.4 - нормативно-правові акти, які є підставою для реалізації бюджетної програми. </w:t>
      </w:r>
    </w:p>
    <w:p w14:paraId="66F62C60" w14:textId="77777777" w:rsidR="009A0CE7" w:rsidRPr="009A0CE7" w:rsidRDefault="009A0CE7" w:rsidP="009A0CE7">
      <w:pPr>
        <w:pStyle w:val="Default"/>
        <w:ind w:firstLine="709"/>
        <w:jc w:val="both"/>
        <w:rPr>
          <w:color w:val="auto"/>
        </w:rPr>
      </w:pPr>
      <w:r w:rsidRPr="009A0CE7">
        <w:rPr>
          <w:color w:val="auto"/>
        </w:rPr>
        <w:t xml:space="preserve">9. У пункті 5 зазначаються усі надходження для виконання бюджетної програми, підстави та обґрунтування надходжень спеціального фонду. </w:t>
      </w:r>
    </w:p>
    <w:p w14:paraId="0D114E99" w14:textId="77777777" w:rsidR="009A0CE7" w:rsidRPr="009A0CE7" w:rsidRDefault="009A0CE7" w:rsidP="009A0CE7">
      <w:pPr>
        <w:pStyle w:val="Default"/>
        <w:ind w:firstLine="709"/>
        <w:jc w:val="both"/>
        <w:rPr>
          <w:color w:val="auto"/>
        </w:rPr>
      </w:pPr>
      <w:r w:rsidRPr="009A0CE7">
        <w:rPr>
          <w:color w:val="auto"/>
        </w:rPr>
        <w:t xml:space="preserve">Надходження загального фонду зазначаються з урахуванням міжбюджетних трансфертів, доведених </w:t>
      </w:r>
      <w:r w:rsidR="00CF67D5">
        <w:rPr>
          <w:color w:val="auto"/>
        </w:rPr>
        <w:t>в загальних</w:t>
      </w:r>
      <w:r w:rsidRPr="009A0CE7">
        <w:rPr>
          <w:color w:val="auto"/>
        </w:rPr>
        <w:t xml:space="preserve"> орієнтовних граничних показниках. </w:t>
      </w:r>
    </w:p>
    <w:p w14:paraId="6C00F063" w14:textId="77777777" w:rsidR="009A0CE7" w:rsidRPr="009A0CE7" w:rsidRDefault="009A0CE7" w:rsidP="009A0CE7">
      <w:pPr>
        <w:pStyle w:val="Default"/>
        <w:ind w:firstLine="709"/>
        <w:jc w:val="both"/>
        <w:rPr>
          <w:color w:val="auto"/>
        </w:rPr>
      </w:pPr>
      <w:r w:rsidRPr="009A0CE7">
        <w:rPr>
          <w:color w:val="auto"/>
        </w:rPr>
        <w:t xml:space="preserve">У підпункті 5.1 зазначаються надходження для виконання бюджетної програми за результатами </w:t>
      </w:r>
      <w:r w:rsidR="00EA59DE">
        <w:rPr>
          <w:color w:val="auto"/>
        </w:rPr>
        <w:t>2025 року</w:t>
      </w:r>
      <w:r w:rsidRPr="009A0CE7">
        <w:rPr>
          <w:color w:val="auto"/>
        </w:rPr>
        <w:t xml:space="preserve">, на </w:t>
      </w:r>
      <w:r w:rsidR="00EA59DE">
        <w:rPr>
          <w:color w:val="auto"/>
        </w:rPr>
        <w:t>2026 рік</w:t>
      </w:r>
      <w:r w:rsidRPr="009A0CE7">
        <w:rPr>
          <w:color w:val="auto"/>
        </w:rPr>
        <w:t xml:space="preserve"> та на </w:t>
      </w:r>
      <w:r w:rsidR="00EA59DE">
        <w:rPr>
          <w:color w:val="auto"/>
        </w:rPr>
        <w:t>2027-2029 роки</w:t>
      </w:r>
      <w:r w:rsidRPr="009A0CE7">
        <w:rPr>
          <w:color w:val="auto"/>
        </w:rPr>
        <w:t xml:space="preserve">. </w:t>
      </w:r>
    </w:p>
    <w:p w14:paraId="7B12F7A1" w14:textId="77777777" w:rsidR="009A0CE7" w:rsidRPr="009A0CE7" w:rsidRDefault="009A0CE7" w:rsidP="009A0CE7">
      <w:pPr>
        <w:pStyle w:val="Default"/>
        <w:ind w:firstLine="709"/>
        <w:jc w:val="both"/>
        <w:rPr>
          <w:color w:val="auto"/>
        </w:rPr>
      </w:pPr>
      <w:r w:rsidRPr="009A0CE7">
        <w:rPr>
          <w:color w:val="auto"/>
        </w:rPr>
        <w:t xml:space="preserve">Показники, зазначені у рядку «загальний фонд, у тому числі:» у графах 3-7 підпункту 5.1, повинні відповідати показникам, зазначеним у рядку «загальний фонд» у графах 6-10 підпункту 4.1 пункту 4 Форми БП-1 за відповідною бюджетною програмою. </w:t>
      </w:r>
    </w:p>
    <w:p w14:paraId="21B2CA76" w14:textId="77777777" w:rsidR="009A0CE7" w:rsidRPr="009A0CE7" w:rsidRDefault="009A0CE7" w:rsidP="009A0CE7">
      <w:pPr>
        <w:pStyle w:val="Default"/>
        <w:ind w:firstLine="709"/>
        <w:jc w:val="both"/>
        <w:rPr>
          <w:color w:val="auto"/>
        </w:rPr>
      </w:pPr>
      <w:r w:rsidRPr="009A0CE7">
        <w:rPr>
          <w:color w:val="auto"/>
        </w:rPr>
        <w:t>Під час заповнення підпункту 5.1 у частині власних надходжень бюджетних установ головні розпорядники керуються частиною четвертою статті 13 Кодексу</w:t>
      </w:r>
      <w:r w:rsidR="006F4822">
        <w:rPr>
          <w:color w:val="auto"/>
        </w:rPr>
        <w:t xml:space="preserve"> України</w:t>
      </w:r>
      <w:r w:rsidRPr="009A0CE7">
        <w:rPr>
          <w:color w:val="auto"/>
        </w:rPr>
        <w:t xml:space="preserve">. Власні надходження бюджетних установ визначаються головним розпорядником </w:t>
      </w:r>
      <w:r w:rsidR="006F4822">
        <w:rPr>
          <w:color w:val="auto"/>
        </w:rPr>
        <w:t xml:space="preserve">за наявності підстави, про яку обов’язково робиться посилання </w:t>
      </w:r>
      <w:r w:rsidRPr="009A0CE7">
        <w:rPr>
          <w:color w:val="auto"/>
        </w:rPr>
        <w:t xml:space="preserve">під час заповнення підпункту 5.2. </w:t>
      </w:r>
    </w:p>
    <w:p w14:paraId="630DC4CA" w14:textId="77777777" w:rsidR="009A0CE7" w:rsidRPr="009A0CE7" w:rsidRDefault="009A0CE7" w:rsidP="009A0CE7">
      <w:pPr>
        <w:pStyle w:val="Default"/>
        <w:ind w:firstLine="709"/>
        <w:jc w:val="both"/>
        <w:rPr>
          <w:color w:val="auto"/>
        </w:rPr>
      </w:pPr>
      <w:r w:rsidRPr="009A0CE7">
        <w:rPr>
          <w:color w:val="auto"/>
        </w:rPr>
        <w:t>У разі, якщо за бюджетною програмою плануються надходження за спеціальним фондом, про це зазначається у підпункті 5.2 і на</w:t>
      </w:r>
      <w:r w:rsidR="006F4822">
        <w:rPr>
          <w:color w:val="auto"/>
        </w:rPr>
        <w:t>водяться</w:t>
      </w:r>
      <w:r w:rsidRPr="009A0CE7">
        <w:rPr>
          <w:color w:val="auto"/>
        </w:rPr>
        <w:t xml:space="preserve">: </w:t>
      </w:r>
    </w:p>
    <w:p w14:paraId="224374DE" w14:textId="77777777" w:rsidR="009A0CE7" w:rsidRPr="009A0CE7" w:rsidRDefault="009A0CE7" w:rsidP="009A0CE7">
      <w:pPr>
        <w:pStyle w:val="Default"/>
        <w:ind w:firstLine="709"/>
        <w:jc w:val="both"/>
        <w:rPr>
          <w:color w:val="auto"/>
        </w:rPr>
      </w:pPr>
      <w:r w:rsidRPr="009A0CE7">
        <w:rPr>
          <w:color w:val="auto"/>
        </w:rPr>
        <w:t xml:space="preserve">нормативно-правові акти з посиланням на конкретні статті (пункти), якими надано повноваження на отримання надходжень спеціального фонду; </w:t>
      </w:r>
    </w:p>
    <w:p w14:paraId="10E72951" w14:textId="77777777" w:rsidR="009A0CE7" w:rsidRPr="009A0CE7" w:rsidRDefault="009A0CE7" w:rsidP="009A0CE7">
      <w:pPr>
        <w:pStyle w:val="Default"/>
        <w:ind w:firstLine="709"/>
        <w:jc w:val="both"/>
        <w:rPr>
          <w:color w:val="auto"/>
        </w:rPr>
      </w:pPr>
      <w:r w:rsidRPr="009A0CE7">
        <w:rPr>
          <w:color w:val="auto"/>
        </w:rPr>
        <w:t xml:space="preserve">основні підходи до розрахунку власних надходжень бюджетних установ, інших надходжень спеціального фонду на </w:t>
      </w:r>
      <w:r w:rsidR="006F4822">
        <w:rPr>
          <w:color w:val="auto"/>
        </w:rPr>
        <w:t>2027-2029 роки</w:t>
      </w:r>
      <w:r w:rsidRPr="009A0CE7">
        <w:rPr>
          <w:color w:val="auto"/>
        </w:rPr>
        <w:t xml:space="preserve">. </w:t>
      </w:r>
    </w:p>
    <w:p w14:paraId="0F28B28A" w14:textId="77777777" w:rsidR="009A0CE7" w:rsidRPr="009A0CE7" w:rsidRDefault="009A0CE7" w:rsidP="009A0CE7">
      <w:pPr>
        <w:pStyle w:val="Default"/>
        <w:ind w:firstLine="709"/>
        <w:jc w:val="both"/>
        <w:rPr>
          <w:color w:val="auto"/>
        </w:rPr>
      </w:pPr>
      <w:r w:rsidRPr="009A0CE7">
        <w:rPr>
          <w:color w:val="auto"/>
        </w:rPr>
        <w:t xml:space="preserve">Загальний обсяг надходжень спеціального фонду за </w:t>
      </w:r>
      <w:r w:rsidR="006F4822">
        <w:rPr>
          <w:color w:val="auto"/>
        </w:rPr>
        <w:t>2025 рік</w:t>
      </w:r>
      <w:r w:rsidRPr="009A0CE7">
        <w:rPr>
          <w:color w:val="auto"/>
        </w:rPr>
        <w:t xml:space="preserve"> (рядок «спеціальний фонд, у тому числі:») розраховується як сума усіх вищезазначених надходжень. </w:t>
      </w:r>
    </w:p>
    <w:p w14:paraId="27560EC2" w14:textId="77777777" w:rsidR="009A0CE7" w:rsidRPr="009A0CE7" w:rsidRDefault="009A0CE7" w:rsidP="009A0CE7">
      <w:pPr>
        <w:pStyle w:val="Default"/>
        <w:ind w:firstLine="709"/>
        <w:jc w:val="both"/>
        <w:rPr>
          <w:color w:val="auto"/>
        </w:rPr>
      </w:pPr>
      <w:r w:rsidRPr="009A0CE7">
        <w:rPr>
          <w:color w:val="auto"/>
        </w:rPr>
        <w:t>Загальний обсяг надходжень для виконання бюджетної програми у графах 3-7 у рядку «УСЬОГО, у тому числі:» розраховується як сума надходжень загального фонду (рядок «загальний фонд, у тому числі:») та спеціального фонду (рядок «спеціальний фонд, у тому числі:»</w:t>
      </w:r>
      <w:r>
        <w:rPr>
          <w:color w:val="auto"/>
        </w:rPr>
        <w:t>).</w:t>
      </w:r>
    </w:p>
    <w:p w14:paraId="2B80EBEA" w14:textId="77777777" w:rsidR="009A0CE7" w:rsidRPr="009A0CE7" w:rsidRDefault="009A0CE7" w:rsidP="009A0CE7">
      <w:pPr>
        <w:pStyle w:val="Default"/>
        <w:widowControl w:val="0"/>
        <w:ind w:firstLine="709"/>
        <w:jc w:val="both"/>
        <w:rPr>
          <w:color w:val="auto"/>
        </w:rPr>
      </w:pPr>
      <w:r w:rsidRPr="009A0CE7">
        <w:rPr>
          <w:color w:val="auto"/>
        </w:rPr>
        <w:t xml:space="preserve">10. У пункті 6 зазначаються видатки (підпункт 6.1) або надання кредитів (підпункт 6.2) на </w:t>
      </w:r>
      <w:r w:rsidR="006F4822">
        <w:rPr>
          <w:color w:val="auto"/>
        </w:rPr>
        <w:t>2025-2029 роки</w:t>
      </w:r>
      <w:r w:rsidRPr="009A0CE7">
        <w:rPr>
          <w:color w:val="auto"/>
        </w:rPr>
        <w:t xml:space="preserve"> за загальним та спеціальним фондами у розрізі Економічної класифікації видатків бюджету або Класифікації кредитування бюджету: </w:t>
      </w:r>
    </w:p>
    <w:p w14:paraId="0BE735C5" w14:textId="77777777" w:rsidR="009A0CE7" w:rsidRPr="009A0CE7" w:rsidRDefault="009A0CE7" w:rsidP="009A0CE7">
      <w:pPr>
        <w:pStyle w:val="Default"/>
        <w:ind w:firstLine="709"/>
        <w:jc w:val="both"/>
        <w:rPr>
          <w:color w:val="auto"/>
        </w:rPr>
      </w:pPr>
      <w:r w:rsidRPr="009A0CE7">
        <w:rPr>
          <w:color w:val="auto"/>
        </w:rPr>
        <w:t xml:space="preserve">у графах 1, 2 підпунктів 6.1, 6.2 - коди Економічної класифікації видатків бюджету / коди Класифікації кредитування бюджету та їх найменування; </w:t>
      </w:r>
    </w:p>
    <w:p w14:paraId="40067E2A" w14:textId="77777777" w:rsidR="009A0CE7" w:rsidRPr="009A0CE7" w:rsidRDefault="009A0CE7" w:rsidP="009A0CE7">
      <w:pPr>
        <w:pStyle w:val="Default"/>
        <w:ind w:firstLine="709"/>
        <w:jc w:val="both"/>
        <w:rPr>
          <w:color w:val="auto"/>
        </w:rPr>
      </w:pPr>
      <w:r w:rsidRPr="009A0CE7">
        <w:rPr>
          <w:color w:val="auto"/>
        </w:rPr>
        <w:t>у</w:t>
      </w:r>
      <w:r w:rsidR="00B973EC">
        <w:rPr>
          <w:color w:val="auto"/>
        </w:rPr>
        <w:t xml:space="preserve"> графі 3 підпунктів 6.1, 6.2 (2025 </w:t>
      </w:r>
      <w:r w:rsidRPr="009A0CE7">
        <w:rPr>
          <w:color w:val="auto"/>
        </w:rPr>
        <w:t xml:space="preserve">рік (звіт)) - видатки або надання кредитів відповідно до річного звіту за </w:t>
      </w:r>
      <w:r w:rsidR="00B973EC">
        <w:rPr>
          <w:color w:val="auto"/>
        </w:rPr>
        <w:t>2025 рік</w:t>
      </w:r>
      <w:r w:rsidRPr="009A0CE7">
        <w:rPr>
          <w:color w:val="auto"/>
        </w:rPr>
        <w:t xml:space="preserve">; </w:t>
      </w:r>
    </w:p>
    <w:p w14:paraId="5422E28E" w14:textId="77777777" w:rsidR="009A0CE7" w:rsidRPr="009A0CE7" w:rsidRDefault="009A0CE7" w:rsidP="009A0CE7">
      <w:pPr>
        <w:pStyle w:val="Default"/>
        <w:ind w:firstLine="709"/>
        <w:jc w:val="both"/>
        <w:rPr>
          <w:color w:val="auto"/>
        </w:rPr>
      </w:pPr>
      <w:r w:rsidRPr="009A0CE7">
        <w:rPr>
          <w:color w:val="auto"/>
        </w:rPr>
        <w:t>у графі 4 підпунктів 6.1, 6.2 (20</w:t>
      </w:r>
      <w:r w:rsidR="00B973EC">
        <w:rPr>
          <w:color w:val="auto"/>
        </w:rPr>
        <w:t>26</w:t>
      </w:r>
      <w:r w:rsidRPr="009A0CE7">
        <w:rPr>
          <w:color w:val="auto"/>
        </w:rPr>
        <w:t xml:space="preserve"> рік (затверджено)) - показники, затверджені розписом на </w:t>
      </w:r>
      <w:r w:rsidR="00B973EC">
        <w:rPr>
          <w:color w:val="auto"/>
        </w:rPr>
        <w:t>01.07.2026 року</w:t>
      </w:r>
      <w:r w:rsidRPr="009A0CE7">
        <w:rPr>
          <w:color w:val="auto"/>
        </w:rPr>
        <w:t xml:space="preserve">; </w:t>
      </w:r>
    </w:p>
    <w:p w14:paraId="595A3E7F" w14:textId="77777777" w:rsidR="009A0CE7" w:rsidRPr="009A0CE7" w:rsidRDefault="009A0CE7" w:rsidP="009A0CE7">
      <w:pPr>
        <w:pStyle w:val="Default"/>
        <w:ind w:firstLine="709"/>
        <w:jc w:val="both"/>
        <w:rPr>
          <w:color w:val="auto"/>
        </w:rPr>
      </w:pPr>
      <w:r w:rsidRPr="009A0CE7">
        <w:rPr>
          <w:color w:val="auto"/>
        </w:rPr>
        <w:t>у графах 5-7 підпунктів 6.1, 6.2 (20</w:t>
      </w:r>
      <w:r w:rsidR="00B973EC">
        <w:rPr>
          <w:color w:val="auto"/>
        </w:rPr>
        <w:t>27-2029 роки</w:t>
      </w:r>
      <w:r w:rsidRPr="009A0CE7">
        <w:rPr>
          <w:color w:val="auto"/>
        </w:rPr>
        <w:t xml:space="preserve"> (план)) – розподіл орієнтовних граничних показників на </w:t>
      </w:r>
      <w:r w:rsidR="00B973EC">
        <w:rPr>
          <w:color w:val="auto"/>
        </w:rPr>
        <w:t>2027-2029 роки</w:t>
      </w:r>
      <w:r w:rsidRPr="009A0CE7">
        <w:rPr>
          <w:color w:val="auto"/>
        </w:rPr>
        <w:t xml:space="preserve">. </w:t>
      </w:r>
    </w:p>
    <w:p w14:paraId="761C70F7" w14:textId="77777777" w:rsidR="009A0CE7" w:rsidRPr="00652BAE" w:rsidRDefault="009A0CE7" w:rsidP="009A0CE7">
      <w:pPr>
        <w:pStyle w:val="Default"/>
        <w:ind w:firstLine="709"/>
        <w:jc w:val="both"/>
        <w:rPr>
          <w:color w:val="000000" w:themeColor="text1"/>
        </w:rPr>
      </w:pPr>
      <w:r w:rsidRPr="00652BAE">
        <w:rPr>
          <w:color w:val="000000" w:themeColor="text1"/>
        </w:rPr>
        <w:t>Показники, зазначені у графах 3-7 у рядку «загальний фонд» підпункту 6.1 та у графах 3-7 у рядку «загальний фонд» підпункту 6.2, повинні дорівнювати показникам у графах 6-10 у рядку «загальний фонд» підпункту 4.1 Форми БП-1 відповідної бюджетної програми і показникам у граф</w:t>
      </w:r>
      <w:r w:rsidR="00B973EC" w:rsidRPr="00652BAE">
        <w:rPr>
          <w:color w:val="000000" w:themeColor="text1"/>
        </w:rPr>
        <w:t xml:space="preserve">ах 3-7 у рядку «загальний фонд, у тому числі:» </w:t>
      </w:r>
      <w:r w:rsidRPr="00652BAE">
        <w:rPr>
          <w:color w:val="000000" w:themeColor="text1"/>
        </w:rPr>
        <w:t xml:space="preserve">підпункту 5.1 пункту 5 Форми БП-2. </w:t>
      </w:r>
    </w:p>
    <w:p w14:paraId="3C26A3F9" w14:textId="77777777" w:rsidR="009A0CE7" w:rsidRPr="009A0CE7" w:rsidRDefault="009A0CE7" w:rsidP="009A0CE7">
      <w:pPr>
        <w:pStyle w:val="Default"/>
        <w:ind w:firstLine="709"/>
        <w:jc w:val="both"/>
        <w:rPr>
          <w:color w:val="auto"/>
        </w:rPr>
      </w:pPr>
      <w:r w:rsidRPr="009A0CE7">
        <w:rPr>
          <w:color w:val="auto"/>
        </w:rPr>
        <w:t>Показники, у графах 3-7 у рядку «спеціальний фонд» підпункту 6.1 та у графах 3-7 у рядку «спеціальний фонд» підпункту 6.2,</w:t>
      </w:r>
      <w:r w:rsidR="00652BAE">
        <w:rPr>
          <w:color w:val="auto"/>
        </w:rPr>
        <w:t xml:space="preserve"> мають </w:t>
      </w:r>
      <w:r w:rsidRPr="009A0CE7">
        <w:rPr>
          <w:color w:val="auto"/>
        </w:rPr>
        <w:t>дорівнювати показникам у графах 6-10 у рядк</w:t>
      </w:r>
      <w:r w:rsidR="00652BAE">
        <w:rPr>
          <w:color w:val="auto"/>
        </w:rPr>
        <w:t>у «спеціальний фонд» підпункту 3</w:t>
      </w:r>
      <w:r w:rsidRPr="009A0CE7">
        <w:rPr>
          <w:color w:val="auto"/>
        </w:rPr>
        <w:t>.1 Форми БП-1 відповідної бюджетної програми і показникам у графах</w:t>
      </w:r>
      <w:r w:rsidR="00652BAE">
        <w:rPr>
          <w:color w:val="auto"/>
        </w:rPr>
        <w:t xml:space="preserve"> 3-7 у рядку «спеціальний фонд, у тому числі:» </w:t>
      </w:r>
      <w:r w:rsidRPr="009A0CE7">
        <w:rPr>
          <w:color w:val="auto"/>
        </w:rPr>
        <w:t xml:space="preserve">підпункту 5.1 пункту 5 Форми БП-2. </w:t>
      </w:r>
    </w:p>
    <w:p w14:paraId="316D6532" w14:textId="77777777" w:rsidR="009A0CE7" w:rsidRPr="009A0CE7" w:rsidRDefault="009A0CE7" w:rsidP="009A0CE7">
      <w:pPr>
        <w:pStyle w:val="Default"/>
        <w:ind w:firstLine="709"/>
        <w:jc w:val="both"/>
        <w:rPr>
          <w:color w:val="auto"/>
        </w:rPr>
      </w:pPr>
      <w:r w:rsidRPr="009A0CE7">
        <w:rPr>
          <w:color w:val="auto"/>
        </w:rPr>
        <w:t>Під час заповнення підпункту 6.1 необхідно відображати видатки у розрізі кодів Економічної класифікації видатків бюджету</w:t>
      </w:r>
      <w:r w:rsidRPr="009A0CE7">
        <w:rPr>
          <w:b/>
          <w:bCs/>
          <w:color w:val="auto"/>
        </w:rPr>
        <w:t xml:space="preserve">. </w:t>
      </w:r>
    </w:p>
    <w:p w14:paraId="4CCFEB8E" w14:textId="50DF6863" w:rsidR="009A0CE7" w:rsidRPr="009A0CE7" w:rsidRDefault="009A0CE7" w:rsidP="009A0CE7">
      <w:pPr>
        <w:pStyle w:val="Default"/>
        <w:ind w:firstLine="709"/>
        <w:jc w:val="both"/>
        <w:rPr>
          <w:color w:val="auto"/>
        </w:rPr>
      </w:pPr>
      <w:r w:rsidRPr="009A0CE7">
        <w:rPr>
          <w:color w:val="auto"/>
        </w:rPr>
        <w:t xml:space="preserve">11. У пункті 7 зазначаються обсяги видатків за кожним напрямом використання бюджетних коштів за загальним та спеціальним фондами, виконання яких забезпечує реалізацію бюджетної програми: </w:t>
      </w:r>
    </w:p>
    <w:p w14:paraId="5F8C8FDC" w14:textId="77777777" w:rsidR="009A0CE7" w:rsidRPr="009A0CE7" w:rsidRDefault="009A0CE7" w:rsidP="009A0CE7">
      <w:pPr>
        <w:pStyle w:val="Default"/>
        <w:ind w:firstLine="709"/>
        <w:jc w:val="both"/>
        <w:rPr>
          <w:color w:val="auto"/>
        </w:rPr>
      </w:pPr>
      <w:r w:rsidRPr="009A0CE7">
        <w:rPr>
          <w:color w:val="auto"/>
        </w:rPr>
        <w:t xml:space="preserve">у графах 1, 2 зазначаються порядковий номер та напрям використання бюджетних коштів; </w:t>
      </w:r>
    </w:p>
    <w:p w14:paraId="2E77CCA1" w14:textId="25B4866B" w:rsidR="009A0CE7" w:rsidRPr="009A0CE7" w:rsidRDefault="009A0CE7" w:rsidP="009A0CE7">
      <w:pPr>
        <w:pStyle w:val="Default"/>
        <w:ind w:firstLine="709"/>
        <w:jc w:val="both"/>
        <w:rPr>
          <w:color w:val="auto"/>
        </w:rPr>
      </w:pPr>
      <w:r w:rsidRPr="009A0CE7">
        <w:rPr>
          <w:color w:val="auto"/>
        </w:rPr>
        <w:t>у графі 3 (20</w:t>
      </w:r>
      <w:r w:rsidR="00652BAE">
        <w:rPr>
          <w:color w:val="auto"/>
        </w:rPr>
        <w:t>25</w:t>
      </w:r>
      <w:r w:rsidRPr="009A0CE7">
        <w:rPr>
          <w:color w:val="auto"/>
        </w:rPr>
        <w:t xml:space="preserve"> рік (звіт)) - видатки відповідно до річного звіту за </w:t>
      </w:r>
      <w:r w:rsidR="00652BAE">
        <w:rPr>
          <w:color w:val="auto"/>
        </w:rPr>
        <w:t>2025 рік</w:t>
      </w:r>
      <w:r w:rsidRPr="009A0CE7">
        <w:rPr>
          <w:color w:val="auto"/>
        </w:rPr>
        <w:t xml:space="preserve">; </w:t>
      </w:r>
    </w:p>
    <w:p w14:paraId="44F210EF" w14:textId="77777777" w:rsidR="009A0CE7" w:rsidRPr="009A0CE7" w:rsidRDefault="009A0CE7" w:rsidP="009A0CE7">
      <w:pPr>
        <w:pStyle w:val="Default"/>
        <w:ind w:firstLine="709"/>
        <w:jc w:val="both"/>
        <w:rPr>
          <w:color w:val="auto"/>
        </w:rPr>
      </w:pPr>
      <w:r w:rsidRPr="009A0CE7">
        <w:rPr>
          <w:color w:val="auto"/>
        </w:rPr>
        <w:t>у графі 4 (20</w:t>
      </w:r>
      <w:r w:rsidR="00652BAE">
        <w:rPr>
          <w:color w:val="auto"/>
        </w:rPr>
        <w:t xml:space="preserve">26 </w:t>
      </w:r>
      <w:r w:rsidRPr="009A0CE7">
        <w:rPr>
          <w:color w:val="auto"/>
        </w:rPr>
        <w:t xml:space="preserve">рік (затверджено)) - показники, затверджені розписом на </w:t>
      </w:r>
      <w:r w:rsidR="00652BAE">
        <w:rPr>
          <w:color w:val="auto"/>
        </w:rPr>
        <w:t>2026 рік, з урахуванням змін  станом 01 липня 2026 року</w:t>
      </w:r>
      <w:r w:rsidRPr="009A0CE7">
        <w:rPr>
          <w:color w:val="auto"/>
        </w:rPr>
        <w:t xml:space="preserve">; </w:t>
      </w:r>
    </w:p>
    <w:p w14:paraId="15806F80" w14:textId="77777777" w:rsidR="009A0CE7" w:rsidRPr="009A0CE7" w:rsidRDefault="009A0CE7" w:rsidP="009A0CE7">
      <w:pPr>
        <w:pStyle w:val="Default"/>
        <w:ind w:firstLine="709"/>
        <w:jc w:val="both"/>
        <w:rPr>
          <w:color w:val="auto"/>
        </w:rPr>
      </w:pPr>
      <w:r w:rsidRPr="009A0CE7">
        <w:rPr>
          <w:color w:val="auto"/>
        </w:rPr>
        <w:t>у графах 5-7 (20</w:t>
      </w:r>
      <w:r w:rsidR="00652BAE">
        <w:rPr>
          <w:color w:val="auto"/>
        </w:rPr>
        <w:t>27-2029</w:t>
      </w:r>
      <w:r w:rsidRPr="009A0CE7">
        <w:rPr>
          <w:color w:val="auto"/>
        </w:rPr>
        <w:t xml:space="preserve"> </w:t>
      </w:r>
      <w:r w:rsidR="00652BAE">
        <w:rPr>
          <w:color w:val="auto"/>
        </w:rPr>
        <w:t>роки</w:t>
      </w:r>
      <w:r w:rsidRPr="009A0CE7">
        <w:rPr>
          <w:color w:val="auto"/>
        </w:rPr>
        <w:t xml:space="preserve"> (план)) - розподіл показників на середньостроковий бюджетний період. </w:t>
      </w:r>
    </w:p>
    <w:p w14:paraId="7B4250B2" w14:textId="77777777" w:rsidR="009A0CE7" w:rsidRPr="009A0CE7" w:rsidRDefault="009A0CE7" w:rsidP="009A0CE7">
      <w:pPr>
        <w:pStyle w:val="Default"/>
        <w:ind w:firstLine="709"/>
        <w:jc w:val="both"/>
        <w:rPr>
          <w:color w:val="auto"/>
        </w:rPr>
      </w:pPr>
      <w:r w:rsidRPr="009A0CE7">
        <w:rPr>
          <w:color w:val="auto"/>
        </w:rPr>
        <w:t xml:space="preserve">12. У пункті 8 наводяться показники міжбюджетних трансфертів. </w:t>
      </w:r>
    </w:p>
    <w:p w14:paraId="3A1EBCA4" w14:textId="77777777" w:rsidR="009A0CE7" w:rsidRPr="009A0CE7" w:rsidRDefault="009A0CE7" w:rsidP="009A0CE7">
      <w:pPr>
        <w:pStyle w:val="Default"/>
        <w:ind w:firstLine="709"/>
        <w:jc w:val="both"/>
        <w:rPr>
          <w:color w:val="auto"/>
        </w:rPr>
      </w:pPr>
      <w:r w:rsidRPr="009A0CE7">
        <w:rPr>
          <w:color w:val="auto"/>
        </w:rPr>
        <w:t xml:space="preserve">У підпункті 8.1 наводиться обсяг міжбюджетних трансфертів, які отримуються з інших бюджетів (державного та місцевих), окремо за загальним та спеціальним фондами: </w:t>
      </w:r>
    </w:p>
    <w:p w14:paraId="4837C2B5" w14:textId="77777777" w:rsidR="009A0CE7" w:rsidRPr="009A0CE7" w:rsidRDefault="009A0CE7" w:rsidP="009A0CE7">
      <w:pPr>
        <w:pStyle w:val="Default"/>
        <w:ind w:firstLine="709"/>
        <w:jc w:val="both"/>
        <w:rPr>
          <w:color w:val="auto"/>
        </w:rPr>
      </w:pPr>
      <w:r w:rsidRPr="009A0CE7">
        <w:rPr>
          <w:color w:val="auto"/>
        </w:rPr>
        <w:t>у графі 1 - код Класифікації доходу бюджету / код бюджету</w:t>
      </w:r>
      <w:r>
        <w:rPr>
          <w:color w:val="auto"/>
        </w:rPr>
        <w:t>;</w:t>
      </w:r>
    </w:p>
    <w:p w14:paraId="1E357F82" w14:textId="77777777" w:rsidR="009A0CE7" w:rsidRPr="009A0CE7" w:rsidRDefault="009A0CE7" w:rsidP="009A0CE7">
      <w:pPr>
        <w:pStyle w:val="Default"/>
        <w:widowControl w:val="0"/>
        <w:ind w:firstLine="709"/>
        <w:jc w:val="both"/>
        <w:rPr>
          <w:color w:val="auto"/>
        </w:rPr>
      </w:pPr>
      <w:r w:rsidRPr="009A0CE7">
        <w:rPr>
          <w:color w:val="auto"/>
        </w:rPr>
        <w:t xml:space="preserve">у графі 2 - найменування трансферту / найменування бюджету - надавача міжбюджетного трансферту; </w:t>
      </w:r>
    </w:p>
    <w:p w14:paraId="05696B55" w14:textId="77777777" w:rsidR="009A0CE7" w:rsidRPr="009A0CE7" w:rsidRDefault="009A0CE7" w:rsidP="009A0CE7">
      <w:pPr>
        <w:pStyle w:val="Default"/>
        <w:ind w:firstLine="709"/>
        <w:jc w:val="both"/>
        <w:rPr>
          <w:color w:val="auto"/>
        </w:rPr>
      </w:pPr>
      <w:r w:rsidRPr="009A0CE7">
        <w:rPr>
          <w:color w:val="auto"/>
        </w:rPr>
        <w:t>у графі 3 (20</w:t>
      </w:r>
      <w:r w:rsidR="00D21357">
        <w:rPr>
          <w:color w:val="auto"/>
        </w:rPr>
        <w:t>25</w:t>
      </w:r>
      <w:r w:rsidRPr="009A0CE7">
        <w:rPr>
          <w:color w:val="auto"/>
        </w:rPr>
        <w:t xml:space="preserve"> рік (звіт)) - показники відповідно до річного звіту за </w:t>
      </w:r>
      <w:r w:rsidR="00D21357">
        <w:rPr>
          <w:color w:val="auto"/>
        </w:rPr>
        <w:t>2025 рік</w:t>
      </w:r>
      <w:r w:rsidRPr="009A0CE7">
        <w:rPr>
          <w:color w:val="auto"/>
        </w:rPr>
        <w:t xml:space="preserve">; </w:t>
      </w:r>
    </w:p>
    <w:p w14:paraId="38474BD5" w14:textId="77777777" w:rsidR="009A0CE7" w:rsidRPr="009A0CE7" w:rsidRDefault="009A0CE7" w:rsidP="00D21357">
      <w:pPr>
        <w:pStyle w:val="Default"/>
        <w:ind w:firstLine="709"/>
        <w:jc w:val="both"/>
        <w:rPr>
          <w:color w:val="auto"/>
        </w:rPr>
      </w:pPr>
      <w:r w:rsidRPr="009A0CE7">
        <w:rPr>
          <w:color w:val="auto"/>
        </w:rPr>
        <w:t>у графі 4 (20</w:t>
      </w:r>
      <w:r w:rsidR="00D21357">
        <w:rPr>
          <w:color w:val="auto"/>
        </w:rPr>
        <w:t>26</w:t>
      </w:r>
      <w:r w:rsidRPr="009A0CE7">
        <w:rPr>
          <w:color w:val="auto"/>
        </w:rPr>
        <w:t xml:space="preserve"> рік (затверджено)) - показники, затверджені розписом на </w:t>
      </w:r>
      <w:r w:rsidR="00D21357">
        <w:rPr>
          <w:color w:val="auto"/>
        </w:rPr>
        <w:t>2026 рік,</w:t>
      </w:r>
      <w:r w:rsidR="00D21357" w:rsidRPr="00D21357">
        <w:rPr>
          <w:color w:val="auto"/>
        </w:rPr>
        <w:t xml:space="preserve"> </w:t>
      </w:r>
      <w:r w:rsidR="00D21357">
        <w:rPr>
          <w:color w:val="auto"/>
        </w:rPr>
        <w:t>з урахуванням змін  станом 01 липня 2026 року</w:t>
      </w:r>
      <w:r w:rsidRPr="009A0CE7">
        <w:rPr>
          <w:color w:val="auto"/>
        </w:rPr>
        <w:t xml:space="preserve">; </w:t>
      </w:r>
    </w:p>
    <w:p w14:paraId="22350DD0" w14:textId="77777777" w:rsidR="009A0CE7" w:rsidRPr="009A0CE7" w:rsidRDefault="009A0CE7" w:rsidP="009A0CE7">
      <w:pPr>
        <w:pStyle w:val="Default"/>
        <w:ind w:firstLine="709"/>
        <w:jc w:val="both"/>
        <w:rPr>
          <w:color w:val="auto"/>
        </w:rPr>
      </w:pPr>
      <w:r w:rsidRPr="009A0CE7">
        <w:rPr>
          <w:color w:val="auto"/>
        </w:rPr>
        <w:t>у графах 5-7 (20</w:t>
      </w:r>
      <w:r w:rsidR="00D21357">
        <w:rPr>
          <w:color w:val="auto"/>
        </w:rPr>
        <w:t>27-2029 роки</w:t>
      </w:r>
      <w:r w:rsidRPr="009A0CE7">
        <w:rPr>
          <w:color w:val="auto"/>
        </w:rPr>
        <w:t xml:space="preserve"> (план)) - розподіл орієнтовних граничних показників на середньостроковий бюджетний період. </w:t>
      </w:r>
    </w:p>
    <w:p w14:paraId="685F9976" w14:textId="77777777" w:rsidR="009A0CE7" w:rsidRPr="009A0CE7" w:rsidRDefault="009A0CE7" w:rsidP="009A0CE7">
      <w:pPr>
        <w:pStyle w:val="Default"/>
        <w:ind w:firstLine="709"/>
        <w:jc w:val="both"/>
        <w:rPr>
          <w:color w:val="auto"/>
        </w:rPr>
      </w:pPr>
      <w:r w:rsidRPr="009A0CE7">
        <w:rPr>
          <w:color w:val="auto"/>
        </w:rPr>
        <w:t xml:space="preserve">Загальний обсяг міжбюджетних трансфертів у графах 3-7 у рядку «УСЬОГО за розділами I та II, у тому числі:» розраховується як сума обсягу міжбюджетних трансфертів до загального фонду (рядок «загальний фонд») та спеціального фонду (рядок «спеціальний фонд»). </w:t>
      </w:r>
    </w:p>
    <w:p w14:paraId="368F26D9" w14:textId="77777777" w:rsidR="009A0CE7" w:rsidRPr="009A0CE7" w:rsidRDefault="009A0CE7" w:rsidP="009A0CE7">
      <w:pPr>
        <w:pStyle w:val="Default"/>
        <w:ind w:firstLine="709"/>
        <w:jc w:val="both"/>
        <w:rPr>
          <w:color w:val="auto"/>
        </w:rPr>
      </w:pPr>
      <w:r w:rsidRPr="009A0CE7">
        <w:rPr>
          <w:color w:val="auto"/>
        </w:rPr>
        <w:t xml:space="preserve">У підпункті 8.2 зазначається обсяг міжбюджетних трансфертів, які надаються іншим бюджетам, окремо за загальним та спеціальним фондами: </w:t>
      </w:r>
    </w:p>
    <w:p w14:paraId="2CD22AA6" w14:textId="77777777" w:rsidR="009A0CE7" w:rsidRPr="009A0CE7" w:rsidRDefault="009A0CE7" w:rsidP="009A0CE7">
      <w:pPr>
        <w:pStyle w:val="Default"/>
        <w:ind w:firstLine="709"/>
        <w:jc w:val="both"/>
        <w:rPr>
          <w:color w:val="auto"/>
        </w:rPr>
      </w:pPr>
      <w:r w:rsidRPr="009A0CE7">
        <w:rPr>
          <w:color w:val="auto"/>
        </w:rPr>
        <w:t xml:space="preserve">у графі 1 - код бюджету; </w:t>
      </w:r>
    </w:p>
    <w:p w14:paraId="15BAF7A7" w14:textId="77777777" w:rsidR="009A0CE7" w:rsidRPr="009A0CE7" w:rsidRDefault="009A0CE7" w:rsidP="009A0CE7">
      <w:pPr>
        <w:pStyle w:val="Default"/>
        <w:ind w:firstLine="709"/>
        <w:jc w:val="both"/>
        <w:rPr>
          <w:color w:val="auto"/>
        </w:rPr>
      </w:pPr>
      <w:r w:rsidRPr="009A0CE7">
        <w:rPr>
          <w:color w:val="auto"/>
        </w:rPr>
        <w:t xml:space="preserve">у графі 2 - найменування трансферту / найменування бюджету - отримувача міжбюджетного трансферту; </w:t>
      </w:r>
    </w:p>
    <w:p w14:paraId="40BB70E0" w14:textId="77777777" w:rsidR="009A0CE7" w:rsidRPr="009A0CE7" w:rsidRDefault="00821A60" w:rsidP="009A0CE7">
      <w:pPr>
        <w:pStyle w:val="Default"/>
        <w:ind w:firstLine="709"/>
        <w:jc w:val="both"/>
        <w:rPr>
          <w:color w:val="auto"/>
        </w:rPr>
      </w:pPr>
      <w:r>
        <w:rPr>
          <w:color w:val="auto"/>
        </w:rPr>
        <w:t xml:space="preserve">у графі 3 (2025 </w:t>
      </w:r>
      <w:r w:rsidR="009A0CE7" w:rsidRPr="009A0CE7">
        <w:rPr>
          <w:color w:val="auto"/>
        </w:rPr>
        <w:t xml:space="preserve">рік (звіт)) - показники відповідно до річного звіту за </w:t>
      </w:r>
      <w:r>
        <w:rPr>
          <w:color w:val="auto"/>
        </w:rPr>
        <w:t>2025 рік</w:t>
      </w:r>
      <w:r w:rsidR="009A0CE7" w:rsidRPr="009A0CE7">
        <w:rPr>
          <w:color w:val="auto"/>
        </w:rPr>
        <w:t xml:space="preserve">; </w:t>
      </w:r>
    </w:p>
    <w:p w14:paraId="71E6057B" w14:textId="77777777" w:rsidR="00821A60" w:rsidRDefault="00821A60" w:rsidP="009A0CE7">
      <w:pPr>
        <w:pStyle w:val="Default"/>
        <w:ind w:firstLine="709"/>
        <w:jc w:val="both"/>
        <w:rPr>
          <w:color w:val="auto"/>
        </w:rPr>
      </w:pPr>
      <w:r>
        <w:rPr>
          <w:color w:val="auto"/>
        </w:rPr>
        <w:t xml:space="preserve">у графі 4 (2026 </w:t>
      </w:r>
      <w:r w:rsidR="009A0CE7" w:rsidRPr="009A0CE7">
        <w:rPr>
          <w:color w:val="auto"/>
        </w:rPr>
        <w:t xml:space="preserve">рік (затверджено)) - </w:t>
      </w:r>
      <w:r w:rsidRPr="009A0CE7">
        <w:rPr>
          <w:color w:val="auto"/>
        </w:rPr>
        <w:t xml:space="preserve">показники, затверджені розписом на </w:t>
      </w:r>
      <w:r>
        <w:rPr>
          <w:color w:val="auto"/>
        </w:rPr>
        <w:t>2026 рік,</w:t>
      </w:r>
      <w:r w:rsidRPr="00D21357">
        <w:rPr>
          <w:color w:val="auto"/>
        </w:rPr>
        <w:t xml:space="preserve"> </w:t>
      </w:r>
      <w:r>
        <w:rPr>
          <w:color w:val="auto"/>
        </w:rPr>
        <w:t>з урахуванням змін  станом 01 липня 2026 року</w:t>
      </w:r>
      <w:r w:rsidRPr="009A0CE7">
        <w:rPr>
          <w:color w:val="auto"/>
        </w:rPr>
        <w:t xml:space="preserve">; </w:t>
      </w:r>
    </w:p>
    <w:p w14:paraId="206D4429" w14:textId="77777777" w:rsidR="009A0CE7" w:rsidRPr="009A0CE7" w:rsidRDefault="009A0CE7" w:rsidP="009A0CE7">
      <w:pPr>
        <w:pStyle w:val="Default"/>
        <w:ind w:firstLine="709"/>
        <w:jc w:val="both"/>
        <w:rPr>
          <w:color w:val="auto"/>
        </w:rPr>
      </w:pPr>
      <w:r w:rsidRPr="009A0CE7">
        <w:rPr>
          <w:color w:val="auto"/>
        </w:rPr>
        <w:t>у графах 5-7 (20</w:t>
      </w:r>
      <w:r w:rsidR="00821A60">
        <w:rPr>
          <w:color w:val="auto"/>
        </w:rPr>
        <w:t>27-2029 роки</w:t>
      </w:r>
      <w:r w:rsidRPr="009A0CE7">
        <w:rPr>
          <w:color w:val="auto"/>
        </w:rPr>
        <w:t xml:space="preserve"> (план)) - розподіл показників на середньостроковий бюджетний період. </w:t>
      </w:r>
    </w:p>
    <w:p w14:paraId="1ADC91C5" w14:textId="77777777" w:rsidR="009A0CE7" w:rsidRDefault="009A0CE7" w:rsidP="009A0CE7">
      <w:pPr>
        <w:pStyle w:val="Default"/>
        <w:ind w:firstLine="709"/>
        <w:jc w:val="both"/>
        <w:rPr>
          <w:color w:val="auto"/>
        </w:rPr>
      </w:pPr>
      <w:r w:rsidRPr="009A0CE7">
        <w:rPr>
          <w:color w:val="auto"/>
        </w:rPr>
        <w:t xml:space="preserve">Загальний обсяг міжбюджетних трансфертів у графах 3-7 у рядку «УСЬОГО за розділами I та II, у тому числі:» розраховується як сума обсягу міжбюджетних трансфертів до загального фонду (рядок «загальний фонд») та спеціального фонду (рядок «спеціальний фонд»). </w:t>
      </w:r>
    </w:p>
    <w:p w14:paraId="1AD0E0E0" w14:textId="77777777" w:rsidR="009A0CE7" w:rsidRPr="00F75C82" w:rsidRDefault="009A0CE7" w:rsidP="009A0CE7">
      <w:pPr>
        <w:pStyle w:val="Default"/>
        <w:ind w:firstLine="709"/>
        <w:jc w:val="both"/>
        <w:rPr>
          <w:color w:val="auto"/>
          <w:sz w:val="18"/>
          <w:szCs w:val="18"/>
        </w:rPr>
      </w:pPr>
    </w:p>
    <w:p w14:paraId="5A4FAE97" w14:textId="77777777" w:rsidR="009A0CE7" w:rsidRDefault="009A0CE7" w:rsidP="009A0CE7">
      <w:pPr>
        <w:pStyle w:val="Default"/>
        <w:ind w:firstLine="709"/>
        <w:jc w:val="center"/>
        <w:rPr>
          <w:b/>
          <w:bCs/>
          <w:color w:val="auto"/>
        </w:rPr>
      </w:pPr>
      <w:r w:rsidRPr="009A0CE7">
        <w:rPr>
          <w:b/>
          <w:bCs/>
          <w:color w:val="auto"/>
        </w:rPr>
        <w:t>VI. Заповнення Форми БП-3</w:t>
      </w:r>
    </w:p>
    <w:p w14:paraId="3DE9C00E" w14:textId="77777777" w:rsidR="009A0CE7" w:rsidRPr="00F75C82" w:rsidRDefault="009A0CE7" w:rsidP="009A0CE7">
      <w:pPr>
        <w:pStyle w:val="Default"/>
        <w:ind w:firstLine="709"/>
        <w:jc w:val="both"/>
        <w:rPr>
          <w:color w:val="auto"/>
          <w:sz w:val="18"/>
          <w:szCs w:val="18"/>
        </w:rPr>
      </w:pPr>
    </w:p>
    <w:p w14:paraId="4B79B3D3" w14:textId="77777777" w:rsidR="009A0CE7" w:rsidRPr="009A0CE7" w:rsidRDefault="009A0CE7" w:rsidP="009A0CE7">
      <w:pPr>
        <w:pStyle w:val="Default"/>
        <w:ind w:firstLine="709"/>
        <w:jc w:val="both"/>
        <w:rPr>
          <w:color w:val="auto"/>
        </w:rPr>
      </w:pPr>
      <w:r w:rsidRPr="009A0CE7">
        <w:rPr>
          <w:color w:val="auto"/>
        </w:rPr>
        <w:t xml:space="preserve">1. Форма БП-3 використовується для представлення та обґрунтування пропозицій щодо додаткових коштів, необхідних для виконання нормативно-правових актів під час реалізації бюджетних програм, але не забезпечених орієнтовними граничними показниками, або для реалізації нових заходів регіональної та місцевої політик, які сприятимуть покращенню показників досягнення цілей регіональної та місцевої політик, зокрема у сфері гендерної рівності, кліматичної стійкості та соціальної справедливості, а також підвищенню якості життя населення відповідної адміністративно-територіальної одиниці та/або наближенню їх досягнення у часі. </w:t>
      </w:r>
    </w:p>
    <w:p w14:paraId="16F47E38" w14:textId="77777777" w:rsidR="009A0CE7" w:rsidRPr="009A0CE7" w:rsidRDefault="009A0CE7" w:rsidP="009A0CE7">
      <w:pPr>
        <w:pStyle w:val="Default"/>
        <w:ind w:firstLine="709"/>
        <w:jc w:val="both"/>
        <w:rPr>
          <w:color w:val="auto"/>
        </w:rPr>
      </w:pPr>
      <w:r w:rsidRPr="009A0CE7">
        <w:rPr>
          <w:color w:val="auto"/>
        </w:rPr>
        <w:t>Форма БП-3 заповнюється лише після заповнення Форми БП-1 і Форми БП-2 у разі, якщо витрати, розраховані з огляду на пріоритетність та обґрунтованість потреб, перевищують ор</w:t>
      </w:r>
      <w:r w:rsidR="00C6651E">
        <w:rPr>
          <w:color w:val="auto"/>
        </w:rPr>
        <w:t xml:space="preserve">ієнтовні граничні показники. </w:t>
      </w:r>
    </w:p>
    <w:p w14:paraId="3C9AF8A5" w14:textId="77777777" w:rsidR="009A0CE7" w:rsidRPr="009A0CE7" w:rsidRDefault="009A0CE7" w:rsidP="009A0CE7">
      <w:pPr>
        <w:pStyle w:val="Default"/>
        <w:widowControl w:val="0"/>
        <w:ind w:firstLine="709"/>
        <w:jc w:val="both"/>
        <w:rPr>
          <w:color w:val="auto"/>
        </w:rPr>
      </w:pPr>
      <w:r w:rsidRPr="009A0CE7">
        <w:rPr>
          <w:color w:val="auto"/>
        </w:rPr>
        <w:t>2. Фін</w:t>
      </w:r>
      <w:r w:rsidR="00C6651E">
        <w:rPr>
          <w:color w:val="auto"/>
        </w:rPr>
        <w:t>ансовий відділ</w:t>
      </w:r>
      <w:r w:rsidRPr="009A0CE7">
        <w:rPr>
          <w:color w:val="auto"/>
        </w:rPr>
        <w:t xml:space="preserve"> розглядає пропозиції головного розпорядника щодо додаткових видатків та надання кредитів у межах ресурсних можливостей бюджету </w:t>
      </w:r>
      <w:r w:rsidR="00C6651E">
        <w:rPr>
          <w:color w:val="auto"/>
        </w:rPr>
        <w:t xml:space="preserve">району у місті </w:t>
      </w:r>
      <w:r w:rsidRPr="009A0CE7">
        <w:rPr>
          <w:color w:val="auto"/>
        </w:rPr>
        <w:t xml:space="preserve">в </w:t>
      </w:r>
      <w:r w:rsidR="00C6651E">
        <w:rPr>
          <w:color w:val="auto"/>
        </w:rPr>
        <w:t>2027-2029 роках</w:t>
      </w:r>
      <w:r w:rsidRPr="009A0CE7">
        <w:rPr>
          <w:color w:val="auto"/>
        </w:rPr>
        <w:t xml:space="preserve">. </w:t>
      </w:r>
    </w:p>
    <w:p w14:paraId="2041A4AA" w14:textId="77777777" w:rsidR="009A0CE7" w:rsidRPr="009A0CE7" w:rsidRDefault="009A0CE7" w:rsidP="009A0CE7">
      <w:pPr>
        <w:pStyle w:val="Default"/>
        <w:ind w:firstLine="709"/>
        <w:jc w:val="both"/>
        <w:rPr>
          <w:color w:val="auto"/>
        </w:rPr>
      </w:pPr>
      <w:r w:rsidRPr="009A0CE7">
        <w:rPr>
          <w:color w:val="auto"/>
        </w:rPr>
        <w:t xml:space="preserve">3. У пункті 1 зазначаються найменування головного розпорядника коштів бюджету, код Типової відомчої класифікації видатків та кредитування місцевого бюджету, код за ЄДРПОУ, а також код бюджету. </w:t>
      </w:r>
    </w:p>
    <w:p w14:paraId="1156D59E" w14:textId="519B2E3C" w:rsidR="009A0CE7" w:rsidRPr="009A0CE7" w:rsidRDefault="009A0CE7" w:rsidP="009A0CE7">
      <w:pPr>
        <w:pStyle w:val="Default"/>
        <w:ind w:firstLine="709"/>
        <w:jc w:val="both"/>
        <w:rPr>
          <w:color w:val="auto"/>
        </w:rPr>
      </w:pPr>
      <w:r w:rsidRPr="009A0CE7">
        <w:rPr>
          <w:color w:val="auto"/>
        </w:rPr>
        <w:t xml:space="preserve">4. У пункті 2 зазначаються найменування відповідального виконавця, код Типової відомчої класифікації видатків та номер у системі головного розпорядника коштів місцевого бюджету, код за ЄДРПОУ. </w:t>
      </w:r>
    </w:p>
    <w:p w14:paraId="4B4DC94B" w14:textId="77777777" w:rsidR="009A0CE7" w:rsidRPr="009A0CE7" w:rsidRDefault="009A0CE7" w:rsidP="009A0CE7">
      <w:pPr>
        <w:pStyle w:val="Default"/>
        <w:ind w:firstLine="709"/>
        <w:jc w:val="both"/>
        <w:rPr>
          <w:color w:val="auto"/>
        </w:rPr>
      </w:pPr>
      <w:r w:rsidRPr="009A0CE7">
        <w:rPr>
          <w:color w:val="auto"/>
        </w:rPr>
        <w:t xml:space="preserve">5. У пункті 3 наводяться обсяги додаткових коштів загального та спеціального фондів за бюджетними програмами у розрізі Економічної класифікації видатків бюджету або Класифікації кредитування бюджету, підстави та обґрунтування пропозицій щодо додаткових коштів загального та спеціального фондів, у яких зазначається нормативно-правовий акт, виконання якого не забезпечено орієнтовними граничними показниками. </w:t>
      </w:r>
    </w:p>
    <w:p w14:paraId="0230133F" w14:textId="77777777" w:rsidR="009A0CE7" w:rsidRPr="009A0CE7" w:rsidRDefault="009A0CE7" w:rsidP="009A0CE7">
      <w:pPr>
        <w:pStyle w:val="Default"/>
        <w:ind w:firstLine="709"/>
        <w:jc w:val="both"/>
        <w:rPr>
          <w:color w:val="auto"/>
        </w:rPr>
      </w:pPr>
      <w:r w:rsidRPr="009A0CE7">
        <w:rPr>
          <w:color w:val="auto"/>
        </w:rPr>
        <w:t xml:space="preserve">У графах 1-3 зазначаються коди Програмної класифікації видатків та кредитування місцевого бюджету / Економічної класифікації видатків бюджету / Класифікації кредитування бюджету, Типової програмної класифікації видатків та кредитування місцевого бюджету та Функціональної класифікації видатків бюджету, а також найменування бюджетної програми; </w:t>
      </w:r>
    </w:p>
    <w:p w14:paraId="095F18EE" w14:textId="77777777" w:rsidR="009A0CE7" w:rsidRPr="009A0CE7" w:rsidRDefault="009A0CE7" w:rsidP="009A0CE7">
      <w:pPr>
        <w:pStyle w:val="Default"/>
        <w:ind w:firstLine="709"/>
        <w:jc w:val="both"/>
        <w:rPr>
          <w:color w:val="auto"/>
        </w:rPr>
      </w:pPr>
      <w:r w:rsidRPr="009A0CE7">
        <w:rPr>
          <w:color w:val="auto"/>
        </w:rPr>
        <w:t xml:space="preserve">у графі 4 - найменування бюджетної програми; </w:t>
      </w:r>
    </w:p>
    <w:p w14:paraId="204C090E" w14:textId="77777777" w:rsidR="009A0CE7" w:rsidRPr="009A0CE7" w:rsidRDefault="009A0CE7" w:rsidP="009A0CE7">
      <w:pPr>
        <w:pStyle w:val="Default"/>
        <w:ind w:firstLine="709"/>
        <w:jc w:val="both"/>
        <w:rPr>
          <w:color w:val="auto"/>
        </w:rPr>
      </w:pPr>
      <w:r w:rsidRPr="009A0CE7">
        <w:rPr>
          <w:color w:val="auto"/>
        </w:rPr>
        <w:t>у графах 5, 7, 9 (20</w:t>
      </w:r>
      <w:r w:rsidR="00354154">
        <w:rPr>
          <w:color w:val="auto"/>
        </w:rPr>
        <w:t xml:space="preserve">27-2029 роки </w:t>
      </w:r>
      <w:r w:rsidRPr="009A0CE7">
        <w:rPr>
          <w:color w:val="auto"/>
        </w:rPr>
        <w:t xml:space="preserve">(план)) - обсяг коштів у межах орієнтовних граничних показників; </w:t>
      </w:r>
    </w:p>
    <w:p w14:paraId="20041719" w14:textId="77777777" w:rsidR="009A0CE7" w:rsidRPr="009A0CE7" w:rsidRDefault="009A0CE7" w:rsidP="009A0CE7">
      <w:pPr>
        <w:pStyle w:val="Default"/>
        <w:ind w:firstLine="709"/>
        <w:jc w:val="both"/>
        <w:rPr>
          <w:color w:val="auto"/>
        </w:rPr>
      </w:pPr>
      <w:r w:rsidRPr="009A0CE7">
        <w:rPr>
          <w:color w:val="auto"/>
        </w:rPr>
        <w:t>у графах 6, 8, 10 (20</w:t>
      </w:r>
      <w:r w:rsidR="00354154">
        <w:rPr>
          <w:color w:val="auto"/>
        </w:rPr>
        <w:t>27-2029 роки</w:t>
      </w:r>
      <w:r w:rsidRPr="009A0CE7">
        <w:rPr>
          <w:color w:val="auto"/>
        </w:rPr>
        <w:t xml:space="preserve"> (план)) - пропозиції щодо додаткового обсягу коштів. </w:t>
      </w:r>
    </w:p>
    <w:p w14:paraId="57F6ED70" w14:textId="77777777" w:rsidR="009A0CE7" w:rsidRPr="009A0CE7" w:rsidRDefault="009A0CE7" w:rsidP="009A0CE7">
      <w:pPr>
        <w:pStyle w:val="Default"/>
        <w:ind w:firstLine="709"/>
        <w:jc w:val="both"/>
        <w:rPr>
          <w:color w:val="auto"/>
        </w:rPr>
      </w:pPr>
      <w:r w:rsidRPr="009A0CE7">
        <w:rPr>
          <w:color w:val="auto"/>
        </w:rPr>
        <w:t xml:space="preserve">Обсяг коштів за усіма бюджетними програмами наводиться у розрізі кодів Економічної класифікації видатків бюджету та Класифікації кредитування бюджету. </w:t>
      </w:r>
    </w:p>
    <w:p w14:paraId="36FFD198" w14:textId="4949926E" w:rsidR="009A0CE7" w:rsidRPr="009A0CE7" w:rsidRDefault="009A0CE7" w:rsidP="009A0CE7">
      <w:pPr>
        <w:pStyle w:val="Default"/>
        <w:ind w:firstLine="709"/>
        <w:jc w:val="both"/>
        <w:rPr>
          <w:color w:val="auto"/>
        </w:rPr>
      </w:pPr>
      <w:r w:rsidRPr="009A0CE7">
        <w:rPr>
          <w:color w:val="auto"/>
        </w:rPr>
        <w:t xml:space="preserve">У рядку «УСЬОГО за бюджетними програмами, у тому числі:» у графах 5-10 зазначається загальний обсяг коштів за усіма бюджетними програмами у розрізі кодів Економічної класифікації видатків бюджету. </w:t>
      </w:r>
    </w:p>
    <w:p w14:paraId="0F188598" w14:textId="77777777" w:rsidR="009A0CE7" w:rsidRPr="009A0CE7" w:rsidRDefault="009A0CE7" w:rsidP="009A0CE7">
      <w:pPr>
        <w:pStyle w:val="Default"/>
        <w:ind w:firstLine="709"/>
        <w:jc w:val="both"/>
        <w:rPr>
          <w:color w:val="auto"/>
        </w:rPr>
      </w:pPr>
      <w:r w:rsidRPr="009A0CE7">
        <w:rPr>
          <w:color w:val="auto"/>
        </w:rPr>
        <w:t xml:space="preserve">6. У пункті 4 наводиться інформація про зміну показників досягнення цілей у </w:t>
      </w:r>
      <w:r w:rsidR="00354154">
        <w:rPr>
          <w:color w:val="auto"/>
        </w:rPr>
        <w:t>2027-2029 роках</w:t>
      </w:r>
      <w:r w:rsidRPr="009A0CE7">
        <w:rPr>
          <w:color w:val="auto"/>
        </w:rPr>
        <w:t xml:space="preserve"> у разі, якщо додаткові кошти буде враховано в орієнтовних граничних показниках. </w:t>
      </w:r>
    </w:p>
    <w:p w14:paraId="3AC9D5BC" w14:textId="77777777" w:rsidR="009A0CE7" w:rsidRPr="009A0CE7" w:rsidRDefault="009A0CE7" w:rsidP="009A0CE7">
      <w:pPr>
        <w:pStyle w:val="Default"/>
        <w:ind w:firstLine="709"/>
        <w:jc w:val="both"/>
        <w:rPr>
          <w:color w:val="auto"/>
        </w:rPr>
      </w:pPr>
      <w:r w:rsidRPr="009A0CE7">
        <w:rPr>
          <w:color w:val="auto"/>
        </w:rPr>
        <w:t>У графах 1-3 зазначаються номер, найменування цілей регіональної та місцевої політик, показники досягнення цілей, а також одиниця виміру показника досягнення цілей</w:t>
      </w:r>
      <w:r>
        <w:rPr>
          <w:color w:val="auto"/>
        </w:rPr>
        <w:t>;</w:t>
      </w:r>
    </w:p>
    <w:p w14:paraId="6C196C01" w14:textId="77777777" w:rsidR="009A0CE7" w:rsidRDefault="009A0CE7" w:rsidP="009A0CE7">
      <w:pPr>
        <w:pStyle w:val="Default"/>
        <w:widowControl w:val="0"/>
        <w:ind w:firstLine="709"/>
        <w:jc w:val="both"/>
        <w:rPr>
          <w:color w:val="auto"/>
        </w:rPr>
      </w:pPr>
      <w:r w:rsidRPr="009A0CE7">
        <w:rPr>
          <w:color w:val="auto"/>
        </w:rPr>
        <w:t>у графах 4, 6, 8 (20</w:t>
      </w:r>
      <w:r w:rsidR="00D93101">
        <w:rPr>
          <w:color w:val="auto"/>
        </w:rPr>
        <w:t>27-2029 роки</w:t>
      </w:r>
      <w:r w:rsidRPr="009A0CE7">
        <w:rPr>
          <w:color w:val="auto"/>
        </w:rPr>
        <w:t xml:space="preserve"> (план)) - показники в межах орієнтовних граничних показників.</w:t>
      </w:r>
    </w:p>
    <w:p w14:paraId="265152FB" w14:textId="77777777" w:rsidR="009A0CE7" w:rsidRPr="009A0CE7" w:rsidRDefault="009A0CE7" w:rsidP="00D93101">
      <w:pPr>
        <w:pStyle w:val="Default"/>
        <w:widowControl w:val="0"/>
        <w:ind w:firstLine="709"/>
        <w:jc w:val="both"/>
        <w:rPr>
          <w:color w:val="auto"/>
        </w:rPr>
      </w:pPr>
      <w:r w:rsidRPr="009A0CE7">
        <w:rPr>
          <w:color w:val="auto"/>
        </w:rPr>
        <w:t xml:space="preserve">Показники досягнення цілей, зазначені у Формі БП-3, повинні відповідати показникам, включеним до граф 4-6 пункту 2 Форми БП-1; </w:t>
      </w:r>
    </w:p>
    <w:p w14:paraId="18E94153" w14:textId="77777777" w:rsidR="00087CEA" w:rsidRPr="009A0CE7" w:rsidRDefault="009A0CE7" w:rsidP="009A0CE7">
      <w:pPr>
        <w:pStyle w:val="Default"/>
        <w:ind w:firstLine="709"/>
        <w:jc w:val="both"/>
        <w:rPr>
          <w:color w:val="auto"/>
        </w:rPr>
      </w:pPr>
      <w:r w:rsidRPr="009A0CE7">
        <w:rPr>
          <w:color w:val="auto"/>
        </w:rPr>
        <w:t>у графах 5, 7, 9 (20</w:t>
      </w:r>
      <w:r w:rsidR="00D93101">
        <w:rPr>
          <w:color w:val="auto"/>
        </w:rPr>
        <w:t>27-2029 роки</w:t>
      </w:r>
      <w:r w:rsidRPr="009A0CE7">
        <w:rPr>
          <w:color w:val="auto"/>
        </w:rPr>
        <w:t xml:space="preserve"> (план)) </w:t>
      </w:r>
      <w:r w:rsidRPr="009A0CE7">
        <w:rPr>
          <w:b/>
          <w:bCs/>
          <w:color w:val="auto"/>
        </w:rPr>
        <w:t xml:space="preserve">- </w:t>
      </w:r>
      <w:r w:rsidRPr="009A0CE7">
        <w:rPr>
          <w:color w:val="auto"/>
        </w:rPr>
        <w:t xml:space="preserve">показники досягнення цілей, які головний розпорядник передбачає досягти у </w:t>
      </w:r>
      <w:r w:rsidR="00D93101">
        <w:rPr>
          <w:color w:val="auto"/>
        </w:rPr>
        <w:t>2027-2029 роках</w:t>
      </w:r>
      <w:r w:rsidRPr="009A0CE7">
        <w:rPr>
          <w:color w:val="auto"/>
        </w:rPr>
        <w:t xml:space="preserve"> під час виконання бюджетних програм у цілому за рахунок коштів загального та спеціального фондів, у разі, якщо додаткові кошти загального та спеціального фондів буде враховано в граничному показнику видатків бюджету </w:t>
      </w:r>
      <w:r w:rsidR="00B73BCA">
        <w:rPr>
          <w:color w:val="auto"/>
        </w:rPr>
        <w:t xml:space="preserve">району у місті, </w:t>
      </w:r>
      <w:r w:rsidRPr="009A0CE7">
        <w:rPr>
          <w:color w:val="auto"/>
        </w:rPr>
        <w:t>який визначається у прогнозі бюджету</w:t>
      </w:r>
      <w:r w:rsidR="00B73BCA">
        <w:rPr>
          <w:color w:val="auto"/>
        </w:rPr>
        <w:t xml:space="preserve"> району у місті</w:t>
      </w:r>
      <w:r w:rsidRPr="009A0CE7">
        <w:rPr>
          <w:color w:val="auto"/>
        </w:rPr>
        <w:t xml:space="preserve"> відповідному головному розпоряднику.</w:t>
      </w:r>
    </w:p>
    <w:p w14:paraId="477BD456" w14:textId="77777777" w:rsidR="009505B6" w:rsidRDefault="009505B6" w:rsidP="00B73BCA">
      <w:pPr>
        <w:pStyle w:val="a3"/>
        <w:widowControl w:val="0"/>
        <w:ind w:right="0" w:firstLine="0"/>
        <w:rPr>
          <w:color w:val="FF0000"/>
          <w:sz w:val="24"/>
          <w:szCs w:val="24"/>
        </w:rPr>
      </w:pPr>
    </w:p>
    <w:sectPr w:rsidR="009505B6" w:rsidSect="00F33EC7">
      <w:headerReference w:type="even" r:id="rId8"/>
      <w:headerReference w:type="default" r:id="rId9"/>
      <w:footerReference w:type="even" r:id="rId10"/>
      <w:pgSz w:w="11905" w:h="16837"/>
      <w:pgMar w:top="737" w:right="706" w:bottom="925" w:left="1415" w:header="0"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CCD46" w14:textId="77777777" w:rsidR="00DA1114" w:rsidRDefault="00DA1114">
      <w:r>
        <w:separator/>
      </w:r>
    </w:p>
  </w:endnote>
  <w:endnote w:type="continuationSeparator" w:id="0">
    <w:p w14:paraId="1DEFF6FD" w14:textId="77777777" w:rsidR="00DA1114" w:rsidRDefault="00DA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52DC9" w14:textId="77777777" w:rsidR="00D93101" w:rsidRDefault="00D93101">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14:paraId="535A72AD" w14:textId="77777777" w:rsidR="00D93101" w:rsidRDefault="00D931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3BEFE" w14:textId="77777777" w:rsidR="00DA1114" w:rsidRDefault="00DA1114">
      <w:r>
        <w:separator/>
      </w:r>
    </w:p>
  </w:footnote>
  <w:footnote w:type="continuationSeparator" w:id="0">
    <w:p w14:paraId="5D365858" w14:textId="77777777" w:rsidR="00DA1114" w:rsidRDefault="00DA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50A4" w14:textId="4F9354BD" w:rsidR="00D93101" w:rsidRDefault="00D93101">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05D30">
      <w:rPr>
        <w:rStyle w:val="a6"/>
        <w:noProof/>
      </w:rPr>
      <w:t>4</w:t>
    </w:r>
    <w:r>
      <w:rPr>
        <w:rStyle w:val="a6"/>
      </w:rPr>
      <w:fldChar w:fldCharType="end"/>
    </w:r>
  </w:p>
  <w:p w14:paraId="104184FD" w14:textId="77777777" w:rsidR="00D93101" w:rsidRDefault="00D93101">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016429"/>
      <w:docPartObj>
        <w:docPartGallery w:val="Page Numbers (Top of Page)"/>
        <w:docPartUnique/>
      </w:docPartObj>
    </w:sdtPr>
    <w:sdtEndPr/>
    <w:sdtContent>
      <w:p w14:paraId="1E74CBD8" w14:textId="77777777" w:rsidR="00D93101" w:rsidRDefault="00D93101">
        <w:pPr>
          <w:pStyle w:val="a7"/>
          <w:jc w:val="center"/>
        </w:pPr>
      </w:p>
      <w:p w14:paraId="01BCEB2C" w14:textId="77777777" w:rsidR="00D93101" w:rsidRDefault="00D93101">
        <w:pPr>
          <w:pStyle w:val="a7"/>
          <w:jc w:val="center"/>
        </w:pPr>
      </w:p>
      <w:p w14:paraId="4796B852" w14:textId="4D0CE056" w:rsidR="00D93101" w:rsidRDefault="00D93101">
        <w:pPr>
          <w:pStyle w:val="a7"/>
          <w:jc w:val="center"/>
        </w:pPr>
        <w:r>
          <w:fldChar w:fldCharType="begin"/>
        </w:r>
        <w:r>
          <w:instrText>PAGE   \* MERGEFORMAT</w:instrText>
        </w:r>
        <w:r>
          <w:fldChar w:fldCharType="separate"/>
        </w:r>
        <w:r w:rsidR="0092167B" w:rsidRPr="0092167B">
          <w:rPr>
            <w:noProof/>
            <w:lang w:val="uk-UA"/>
          </w:rPr>
          <w:t>9</w:t>
        </w:r>
        <w:r>
          <w:fldChar w:fldCharType="end"/>
        </w:r>
      </w:p>
    </w:sdtContent>
  </w:sdt>
  <w:p w14:paraId="7C2A0A9D" w14:textId="77777777" w:rsidR="00D93101" w:rsidRDefault="00D9310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7EA1D76"/>
    <w:lvl w:ilvl="0">
      <w:numFmt w:val="bullet"/>
      <w:lvlText w:val="*"/>
      <w:lvlJc w:val="left"/>
    </w:lvl>
  </w:abstractNum>
  <w:abstractNum w:abstractNumId="1" w15:restartNumberingAfterBreak="0">
    <w:nsid w:val="10D87201"/>
    <w:multiLevelType w:val="multilevel"/>
    <w:tmpl w:val="C22EE02C"/>
    <w:lvl w:ilvl="0">
      <w:start w:val="4"/>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E12097"/>
    <w:multiLevelType w:val="hybridMultilevel"/>
    <w:tmpl w:val="0DC494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17260"/>
    <w:multiLevelType w:val="hybridMultilevel"/>
    <w:tmpl w:val="B2FC16CE"/>
    <w:lvl w:ilvl="0" w:tplc="0062E8AC">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1D103446"/>
    <w:multiLevelType w:val="hybridMultilevel"/>
    <w:tmpl w:val="0492A9D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D8E0479"/>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893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AE2B81"/>
    <w:multiLevelType w:val="multilevel"/>
    <w:tmpl w:val="6554E33C"/>
    <w:lvl w:ilvl="0">
      <w:start w:val="4"/>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22B36EC0"/>
    <w:multiLevelType w:val="multilevel"/>
    <w:tmpl w:val="56403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1">
      <w:start w:val="14"/>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522911"/>
    <w:multiLevelType w:val="multilevel"/>
    <w:tmpl w:val="7028518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6D9041B"/>
    <w:multiLevelType w:val="hybridMultilevel"/>
    <w:tmpl w:val="1994B4DA"/>
    <w:lvl w:ilvl="0" w:tplc="A6D49C5C">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27E77824"/>
    <w:multiLevelType w:val="hybridMultilevel"/>
    <w:tmpl w:val="D2D021EA"/>
    <w:lvl w:ilvl="0" w:tplc="E6A01228">
      <w:start w:val="16"/>
      <w:numFmt w:val="decimal"/>
      <w:lvlText w:val="%1."/>
      <w:lvlJc w:val="left"/>
      <w:pPr>
        <w:ind w:left="1178" w:hanging="360"/>
      </w:pPr>
      <w:rPr>
        <w:rFonts w:hint="default"/>
        <w:color w:val="131313"/>
        <w:w w:val="105"/>
      </w:rPr>
    </w:lvl>
    <w:lvl w:ilvl="1" w:tplc="04220019" w:tentative="1">
      <w:start w:val="1"/>
      <w:numFmt w:val="lowerLetter"/>
      <w:lvlText w:val="%2."/>
      <w:lvlJc w:val="left"/>
      <w:pPr>
        <w:ind w:left="1898" w:hanging="360"/>
      </w:pPr>
    </w:lvl>
    <w:lvl w:ilvl="2" w:tplc="0422001B" w:tentative="1">
      <w:start w:val="1"/>
      <w:numFmt w:val="lowerRoman"/>
      <w:lvlText w:val="%3."/>
      <w:lvlJc w:val="right"/>
      <w:pPr>
        <w:ind w:left="2618" w:hanging="180"/>
      </w:pPr>
    </w:lvl>
    <w:lvl w:ilvl="3" w:tplc="0422000F" w:tentative="1">
      <w:start w:val="1"/>
      <w:numFmt w:val="decimal"/>
      <w:lvlText w:val="%4."/>
      <w:lvlJc w:val="left"/>
      <w:pPr>
        <w:ind w:left="3338" w:hanging="360"/>
      </w:pPr>
    </w:lvl>
    <w:lvl w:ilvl="4" w:tplc="04220019" w:tentative="1">
      <w:start w:val="1"/>
      <w:numFmt w:val="lowerLetter"/>
      <w:lvlText w:val="%5."/>
      <w:lvlJc w:val="left"/>
      <w:pPr>
        <w:ind w:left="4058" w:hanging="360"/>
      </w:pPr>
    </w:lvl>
    <w:lvl w:ilvl="5" w:tplc="0422001B" w:tentative="1">
      <w:start w:val="1"/>
      <w:numFmt w:val="lowerRoman"/>
      <w:lvlText w:val="%6."/>
      <w:lvlJc w:val="right"/>
      <w:pPr>
        <w:ind w:left="4778" w:hanging="180"/>
      </w:pPr>
    </w:lvl>
    <w:lvl w:ilvl="6" w:tplc="0422000F" w:tentative="1">
      <w:start w:val="1"/>
      <w:numFmt w:val="decimal"/>
      <w:lvlText w:val="%7."/>
      <w:lvlJc w:val="left"/>
      <w:pPr>
        <w:ind w:left="5498" w:hanging="360"/>
      </w:pPr>
    </w:lvl>
    <w:lvl w:ilvl="7" w:tplc="04220019" w:tentative="1">
      <w:start w:val="1"/>
      <w:numFmt w:val="lowerLetter"/>
      <w:lvlText w:val="%8."/>
      <w:lvlJc w:val="left"/>
      <w:pPr>
        <w:ind w:left="6218" w:hanging="360"/>
      </w:pPr>
    </w:lvl>
    <w:lvl w:ilvl="8" w:tplc="0422001B" w:tentative="1">
      <w:start w:val="1"/>
      <w:numFmt w:val="lowerRoman"/>
      <w:lvlText w:val="%9."/>
      <w:lvlJc w:val="right"/>
      <w:pPr>
        <w:ind w:left="6938" w:hanging="180"/>
      </w:pPr>
    </w:lvl>
  </w:abstractNum>
  <w:abstractNum w:abstractNumId="11" w15:restartNumberingAfterBreak="0">
    <w:nsid w:val="2C3369F4"/>
    <w:multiLevelType w:val="multilevel"/>
    <w:tmpl w:val="F16A25C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796475"/>
    <w:multiLevelType w:val="multilevel"/>
    <w:tmpl w:val="18E0BB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uk-UA"/>
      </w:rPr>
    </w:lvl>
    <w:lvl w:ilvl="1">
      <w:start w:val="14"/>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7207B3"/>
    <w:multiLevelType w:val="hybridMultilevel"/>
    <w:tmpl w:val="3B1C206C"/>
    <w:lvl w:ilvl="0" w:tplc="51E65F6C">
      <w:numFmt w:val="bullet"/>
      <w:lvlText w:val="-"/>
      <w:lvlJc w:val="left"/>
      <w:pPr>
        <w:ind w:left="120" w:hanging="167"/>
      </w:pPr>
      <w:rPr>
        <w:rFonts w:ascii="Times New Roman" w:eastAsia="Times New Roman" w:hAnsi="Times New Roman" w:cs="Times New Roman" w:hint="default"/>
        <w:spacing w:val="0"/>
        <w:w w:val="97"/>
        <w:lang w:val="uk-UA" w:eastAsia="en-US" w:bidi="ar-SA"/>
      </w:rPr>
    </w:lvl>
    <w:lvl w:ilvl="1" w:tplc="09D81E7C">
      <w:numFmt w:val="bullet"/>
      <w:lvlText w:val="•"/>
      <w:lvlJc w:val="left"/>
      <w:pPr>
        <w:ind w:left="1120" w:hanging="167"/>
      </w:pPr>
      <w:rPr>
        <w:rFonts w:hint="default"/>
        <w:lang w:val="uk-UA" w:eastAsia="en-US" w:bidi="ar-SA"/>
      </w:rPr>
    </w:lvl>
    <w:lvl w:ilvl="2" w:tplc="BC2A35B8">
      <w:numFmt w:val="bullet"/>
      <w:lvlText w:val="•"/>
      <w:lvlJc w:val="left"/>
      <w:pPr>
        <w:ind w:left="2120" w:hanging="167"/>
      </w:pPr>
      <w:rPr>
        <w:rFonts w:hint="default"/>
        <w:lang w:val="uk-UA" w:eastAsia="en-US" w:bidi="ar-SA"/>
      </w:rPr>
    </w:lvl>
    <w:lvl w:ilvl="3" w:tplc="1C1CE954">
      <w:numFmt w:val="bullet"/>
      <w:lvlText w:val="•"/>
      <w:lvlJc w:val="left"/>
      <w:pPr>
        <w:ind w:left="3120" w:hanging="167"/>
      </w:pPr>
      <w:rPr>
        <w:rFonts w:hint="default"/>
        <w:lang w:val="uk-UA" w:eastAsia="en-US" w:bidi="ar-SA"/>
      </w:rPr>
    </w:lvl>
    <w:lvl w:ilvl="4" w:tplc="C8B6838A">
      <w:numFmt w:val="bullet"/>
      <w:lvlText w:val="•"/>
      <w:lvlJc w:val="left"/>
      <w:pPr>
        <w:ind w:left="4120" w:hanging="167"/>
      </w:pPr>
      <w:rPr>
        <w:rFonts w:hint="default"/>
        <w:lang w:val="uk-UA" w:eastAsia="en-US" w:bidi="ar-SA"/>
      </w:rPr>
    </w:lvl>
    <w:lvl w:ilvl="5" w:tplc="D728D036">
      <w:numFmt w:val="bullet"/>
      <w:lvlText w:val="•"/>
      <w:lvlJc w:val="left"/>
      <w:pPr>
        <w:ind w:left="5120" w:hanging="167"/>
      </w:pPr>
      <w:rPr>
        <w:rFonts w:hint="default"/>
        <w:lang w:val="uk-UA" w:eastAsia="en-US" w:bidi="ar-SA"/>
      </w:rPr>
    </w:lvl>
    <w:lvl w:ilvl="6" w:tplc="404290F8">
      <w:numFmt w:val="bullet"/>
      <w:lvlText w:val="•"/>
      <w:lvlJc w:val="left"/>
      <w:pPr>
        <w:ind w:left="6120" w:hanging="167"/>
      </w:pPr>
      <w:rPr>
        <w:rFonts w:hint="default"/>
        <w:lang w:val="uk-UA" w:eastAsia="en-US" w:bidi="ar-SA"/>
      </w:rPr>
    </w:lvl>
    <w:lvl w:ilvl="7" w:tplc="E1FC2B9E">
      <w:numFmt w:val="bullet"/>
      <w:lvlText w:val="•"/>
      <w:lvlJc w:val="left"/>
      <w:pPr>
        <w:ind w:left="7120" w:hanging="167"/>
      </w:pPr>
      <w:rPr>
        <w:rFonts w:hint="default"/>
        <w:lang w:val="uk-UA" w:eastAsia="en-US" w:bidi="ar-SA"/>
      </w:rPr>
    </w:lvl>
    <w:lvl w:ilvl="8" w:tplc="92DEE60C">
      <w:numFmt w:val="bullet"/>
      <w:lvlText w:val="•"/>
      <w:lvlJc w:val="left"/>
      <w:pPr>
        <w:ind w:left="8120" w:hanging="167"/>
      </w:pPr>
      <w:rPr>
        <w:rFonts w:hint="default"/>
        <w:lang w:val="uk-UA" w:eastAsia="en-US" w:bidi="ar-SA"/>
      </w:rPr>
    </w:lvl>
  </w:abstractNum>
  <w:abstractNum w:abstractNumId="14" w15:restartNumberingAfterBreak="0">
    <w:nsid w:val="2F0937F4"/>
    <w:multiLevelType w:val="singleLevel"/>
    <w:tmpl w:val="3A54FD7A"/>
    <w:lvl w:ilvl="0">
      <w:numFmt w:val="bullet"/>
      <w:lvlText w:val="-"/>
      <w:lvlJc w:val="left"/>
      <w:pPr>
        <w:tabs>
          <w:tab w:val="num" w:pos="360"/>
        </w:tabs>
        <w:ind w:left="360" w:hanging="360"/>
      </w:pPr>
      <w:rPr>
        <w:rFonts w:hint="default"/>
      </w:rPr>
    </w:lvl>
  </w:abstractNum>
  <w:abstractNum w:abstractNumId="15" w15:restartNumberingAfterBreak="0">
    <w:nsid w:val="31816B53"/>
    <w:multiLevelType w:val="multilevel"/>
    <w:tmpl w:val="5580A80E"/>
    <w:lvl w:ilvl="0">
      <w:start w:val="2"/>
      <w:numFmt w:val="decimal"/>
      <w:lvlText w:val="%1."/>
      <w:lvlJc w:val="left"/>
      <w:pPr>
        <w:ind w:left="450" w:hanging="450"/>
      </w:pPr>
      <w:rPr>
        <w:rFonts w:hint="default"/>
      </w:rPr>
    </w:lvl>
    <w:lvl w:ilvl="1">
      <w:start w:val="2"/>
      <w:numFmt w:val="decimal"/>
      <w:lvlText w:val="%1.%2."/>
      <w:lvlJc w:val="left"/>
      <w:pPr>
        <w:ind w:left="3556"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6" w15:restartNumberingAfterBreak="0">
    <w:nsid w:val="3FE27C47"/>
    <w:multiLevelType w:val="hybridMultilevel"/>
    <w:tmpl w:val="EDF6B5E8"/>
    <w:lvl w:ilvl="0" w:tplc="A07AFCB6">
      <w:start w:val="1"/>
      <w:numFmt w:val="bullet"/>
      <w:lvlText w:val=""/>
      <w:lvlJc w:val="left"/>
      <w:pPr>
        <w:tabs>
          <w:tab w:val="num" w:pos="900"/>
        </w:tabs>
        <w:ind w:left="900" w:hanging="360"/>
      </w:pPr>
      <w:rPr>
        <w:rFonts w:ascii="Wingdings" w:hAnsi="Wingdings" w:hint="default"/>
        <w:sz w:val="16"/>
        <w:szCs w:val="16"/>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410D4647"/>
    <w:multiLevelType w:val="hybridMultilevel"/>
    <w:tmpl w:val="EF4E1E14"/>
    <w:lvl w:ilvl="0" w:tplc="9F38BE1C">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8" w15:restartNumberingAfterBreak="0">
    <w:nsid w:val="468C2ABC"/>
    <w:multiLevelType w:val="hybridMultilevel"/>
    <w:tmpl w:val="FBD24492"/>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C6D3B2C"/>
    <w:multiLevelType w:val="hybridMultilevel"/>
    <w:tmpl w:val="90ACB8C8"/>
    <w:lvl w:ilvl="0" w:tplc="3A0684E4">
      <w:start w:val="1"/>
      <w:numFmt w:val="bullet"/>
      <w:lvlText w:val="­"/>
      <w:lvlJc w:val="left"/>
      <w:pPr>
        <w:tabs>
          <w:tab w:val="num" w:pos="1969"/>
        </w:tabs>
        <w:ind w:left="196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D741D25"/>
    <w:multiLevelType w:val="singleLevel"/>
    <w:tmpl w:val="71DCA954"/>
    <w:lvl w:ilvl="0">
      <w:start w:val="1"/>
      <w:numFmt w:val="bullet"/>
      <w:lvlText w:val="-"/>
      <w:lvlJc w:val="left"/>
      <w:pPr>
        <w:tabs>
          <w:tab w:val="num" w:pos="360"/>
        </w:tabs>
        <w:ind w:left="360" w:hanging="360"/>
      </w:pPr>
      <w:rPr>
        <w:rFonts w:hint="default"/>
      </w:rPr>
    </w:lvl>
  </w:abstractNum>
  <w:abstractNum w:abstractNumId="21" w15:restartNumberingAfterBreak="0">
    <w:nsid w:val="4DA73FB8"/>
    <w:multiLevelType w:val="hybridMultilevel"/>
    <w:tmpl w:val="85407E54"/>
    <w:lvl w:ilvl="0" w:tplc="252A4272">
      <w:start w:val="2026"/>
      <w:numFmt w:val="decimal"/>
      <w:lvlText w:val="%1"/>
      <w:lvlJc w:val="left"/>
      <w:pPr>
        <w:ind w:left="1189" w:hanging="48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4E265C54"/>
    <w:multiLevelType w:val="singleLevel"/>
    <w:tmpl w:val="AAFAC75A"/>
    <w:lvl w:ilvl="0">
      <w:start w:val="4"/>
      <w:numFmt w:val="bullet"/>
      <w:lvlText w:val="-"/>
      <w:lvlJc w:val="left"/>
      <w:pPr>
        <w:tabs>
          <w:tab w:val="num" w:pos="840"/>
        </w:tabs>
        <w:ind w:left="840" w:hanging="360"/>
      </w:pPr>
      <w:rPr>
        <w:rFonts w:ascii="Times New Roman" w:hAnsi="Times New Roman" w:hint="default"/>
      </w:rPr>
    </w:lvl>
  </w:abstractNum>
  <w:abstractNum w:abstractNumId="23" w15:restartNumberingAfterBreak="0">
    <w:nsid w:val="51A313F0"/>
    <w:multiLevelType w:val="hybridMultilevel"/>
    <w:tmpl w:val="3C8C5796"/>
    <w:lvl w:ilvl="0" w:tplc="71A6632A">
      <w:start w:val="8"/>
      <w:numFmt w:val="decimal"/>
      <w:lvlText w:val="%1."/>
      <w:lvlJc w:val="left"/>
      <w:pPr>
        <w:ind w:left="108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27C2D73"/>
    <w:multiLevelType w:val="multilevel"/>
    <w:tmpl w:val="046E6B7A"/>
    <w:lvl w:ilvl="0">
      <w:start w:val="4"/>
      <w:numFmt w:val="decimal"/>
      <w:lvlText w:val="%1.1."/>
      <w:lvlJc w:val="left"/>
      <w:pPr>
        <w:ind w:left="1920" w:hanging="360"/>
      </w:pPr>
      <w:rPr>
        <w:rFonts w:hint="default"/>
      </w:rPr>
    </w:lvl>
    <w:lvl w:ilvl="1">
      <w:start w:val="1"/>
      <w:numFmt w:val="decimal"/>
      <w:lvlText w:val="%1.%2."/>
      <w:lvlJc w:val="left"/>
      <w:pPr>
        <w:ind w:left="2985" w:hanging="432"/>
      </w:pPr>
      <w:rPr>
        <w:rFonts w:hint="default"/>
      </w:rPr>
    </w:lvl>
    <w:lvl w:ilvl="2">
      <w:start w:val="1"/>
      <w:numFmt w:val="decimal"/>
      <w:lvlText w:val="%1.%2.%3."/>
      <w:lvlJc w:val="left"/>
      <w:pPr>
        <w:ind w:left="2784" w:hanging="504"/>
      </w:pPr>
      <w:rPr>
        <w:rFonts w:hint="default"/>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5" w15:restartNumberingAfterBreak="0">
    <w:nsid w:val="57F652B6"/>
    <w:multiLevelType w:val="hybridMultilevel"/>
    <w:tmpl w:val="D3E0CAE4"/>
    <w:lvl w:ilvl="0" w:tplc="6FC200E6">
      <w:numFmt w:val="bullet"/>
      <w:lvlText w:val="-"/>
      <w:lvlJc w:val="left"/>
      <w:pPr>
        <w:tabs>
          <w:tab w:val="num" w:pos="1040"/>
        </w:tabs>
        <w:ind w:left="1040" w:hanging="360"/>
      </w:pPr>
      <w:rPr>
        <w:rFonts w:ascii="Bookman Old Style" w:eastAsia="Times New Roman" w:hAnsi="Bookman Old Style" w:cs="Times New Roman" w:hint="default"/>
      </w:rPr>
    </w:lvl>
    <w:lvl w:ilvl="1" w:tplc="CA68A378" w:tentative="1">
      <w:start w:val="1"/>
      <w:numFmt w:val="bullet"/>
      <w:lvlText w:val="o"/>
      <w:lvlJc w:val="left"/>
      <w:pPr>
        <w:tabs>
          <w:tab w:val="num" w:pos="1760"/>
        </w:tabs>
        <w:ind w:left="1760" w:hanging="360"/>
      </w:pPr>
      <w:rPr>
        <w:rFonts w:ascii="Courier New" w:hAnsi="Courier New" w:cs="Courier New" w:hint="default"/>
      </w:rPr>
    </w:lvl>
    <w:lvl w:ilvl="2" w:tplc="B0089A02" w:tentative="1">
      <w:start w:val="1"/>
      <w:numFmt w:val="bullet"/>
      <w:lvlText w:val=""/>
      <w:lvlJc w:val="left"/>
      <w:pPr>
        <w:tabs>
          <w:tab w:val="num" w:pos="2480"/>
        </w:tabs>
        <w:ind w:left="2480" w:hanging="360"/>
      </w:pPr>
      <w:rPr>
        <w:rFonts w:ascii="Wingdings" w:hAnsi="Wingdings" w:hint="default"/>
      </w:rPr>
    </w:lvl>
    <w:lvl w:ilvl="3" w:tplc="DB6C394C" w:tentative="1">
      <w:start w:val="1"/>
      <w:numFmt w:val="bullet"/>
      <w:lvlText w:val=""/>
      <w:lvlJc w:val="left"/>
      <w:pPr>
        <w:tabs>
          <w:tab w:val="num" w:pos="3200"/>
        </w:tabs>
        <w:ind w:left="3200" w:hanging="360"/>
      </w:pPr>
      <w:rPr>
        <w:rFonts w:ascii="Symbol" w:hAnsi="Symbol" w:hint="default"/>
      </w:rPr>
    </w:lvl>
    <w:lvl w:ilvl="4" w:tplc="6508838A" w:tentative="1">
      <w:start w:val="1"/>
      <w:numFmt w:val="bullet"/>
      <w:lvlText w:val="o"/>
      <w:lvlJc w:val="left"/>
      <w:pPr>
        <w:tabs>
          <w:tab w:val="num" w:pos="3920"/>
        </w:tabs>
        <w:ind w:left="3920" w:hanging="360"/>
      </w:pPr>
      <w:rPr>
        <w:rFonts w:ascii="Courier New" w:hAnsi="Courier New" w:cs="Courier New" w:hint="default"/>
      </w:rPr>
    </w:lvl>
    <w:lvl w:ilvl="5" w:tplc="A6FA4854" w:tentative="1">
      <w:start w:val="1"/>
      <w:numFmt w:val="bullet"/>
      <w:lvlText w:val=""/>
      <w:lvlJc w:val="left"/>
      <w:pPr>
        <w:tabs>
          <w:tab w:val="num" w:pos="4640"/>
        </w:tabs>
        <w:ind w:left="4640" w:hanging="360"/>
      </w:pPr>
      <w:rPr>
        <w:rFonts w:ascii="Wingdings" w:hAnsi="Wingdings" w:hint="default"/>
      </w:rPr>
    </w:lvl>
    <w:lvl w:ilvl="6" w:tplc="5654612A" w:tentative="1">
      <w:start w:val="1"/>
      <w:numFmt w:val="bullet"/>
      <w:lvlText w:val=""/>
      <w:lvlJc w:val="left"/>
      <w:pPr>
        <w:tabs>
          <w:tab w:val="num" w:pos="5360"/>
        </w:tabs>
        <w:ind w:left="5360" w:hanging="360"/>
      </w:pPr>
      <w:rPr>
        <w:rFonts w:ascii="Symbol" w:hAnsi="Symbol" w:hint="default"/>
      </w:rPr>
    </w:lvl>
    <w:lvl w:ilvl="7" w:tplc="EFA413D4" w:tentative="1">
      <w:start w:val="1"/>
      <w:numFmt w:val="bullet"/>
      <w:lvlText w:val="o"/>
      <w:lvlJc w:val="left"/>
      <w:pPr>
        <w:tabs>
          <w:tab w:val="num" w:pos="6080"/>
        </w:tabs>
        <w:ind w:left="6080" w:hanging="360"/>
      </w:pPr>
      <w:rPr>
        <w:rFonts w:ascii="Courier New" w:hAnsi="Courier New" w:cs="Courier New" w:hint="default"/>
      </w:rPr>
    </w:lvl>
    <w:lvl w:ilvl="8" w:tplc="EA184FB0" w:tentative="1">
      <w:start w:val="1"/>
      <w:numFmt w:val="bullet"/>
      <w:lvlText w:val=""/>
      <w:lvlJc w:val="left"/>
      <w:pPr>
        <w:tabs>
          <w:tab w:val="num" w:pos="6800"/>
        </w:tabs>
        <w:ind w:left="6800" w:hanging="360"/>
      </w:pPr>
      <w:rPr>
        <w:rFonts w:ascii="Wingdings" w:hAnsi="Wingdings" w:hint="default"/>
      </w:rPr>
    </w:lvl>
  </w:abstractNum>
  <w:abstractNum w:abstractNumId="26" w15:restartNumberingAfterBreak="0">
    <w:nsid w:val="5D5555C6"/>
    <w:multiLevelType w:val="hybridMultilevel"/>
    <w:tmpl w:val="A4922702"/>
    <w:lvl w:ilvl="0" w:tplc="DAAE01B4">
      <w:start w:val="1"/>
      <w:numFmt w:val="decimal"/>
      <w:lvlText w:val="5.%1"/>
      <w:lvlJc w:val="left"/>
      <w:pPr>
        <w:ind w:left="142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20F342C"/>
    <w:multiLevelType w:val="hybridMultilevel"/>
    <w:tmpl w:val="E16A306A"/>
    <w:lvl w:ilvl="0" w:tplc="9F38BE1C">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8" w15:restartNumberingAfterBreak="0">
    <w:nsid w:val="678479B0"/>
    <w:multiLevelType w:val="singleLevel"/>
    <w:tmpl w:val="59F476E6"/>
    <w:lvl w:ilvl="0">
      <w:numFmt w:val="bullet"/>
      <w:lvlText w:val="-"/>
      <w:lvlJc w:val="left"/>
      <w:pPr>
        <w:tabs>
          <w:tab w:val="num" w:pos="1069"/>
        </w:tabs>
        <w:ind w:left="1069" w:hanging="360"/>
      </w:pPr>
      <w:rPr>
        <w:rFonts w:ascii="Times New Roman" w:hAnsi="Times New Roman" w:hint="default"/>
      </w:rPr>
    </w:lvl>
  </w:abstractNum>
  <w:abstractNum w:abstractNumId="29" w15:restartNumberingAfterBreak="0">
    <w:nsid w:val="697E467E"/>
    <w:multiLevelType w:val="multilevel"/>
    <w:tmpl w:val="0700D5B8"/>
    <w:lvl w:ilvl="0">
      <w:start w:val="2"/>
      <w:numFmt w:val="bullet"/>
      <w:lvlText w:val=""/>
      <w:lvlJc w:val="left"/>
      <w:pPr>
        <w:tabs>
          <w:tab w:val="num" w:pos="1440"/>
        </w:tabs>
        <w:ind w:left="1440" w:hanging="720"/>
      </w:pPr>
      <w:rPr>
        <w:rFonts w:ascii="Wingdings" w:eastAsia="Times New Roman" w:hAnsi="Wingdings"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D331339"/>
    <w:multiLevelType w:val="multilevel"/>
    <w:tmpl w:val="2FBE16A4"/>
    <w:lvl w:ilvl="0">
      <w:start w:val="11"/>
      <w:numFmt w:val="decimal"/>
      <w:lvlText w:val="%1."/>
      <w:lvlJc w:val="left"/>
      <w:pPr>
        <w:ind w:left="1244" w:hanging="426"/>
        <w:jc w:val="right"/>
      </w:pPr>
      <w:rPr>
        <w:rFonts w:hint="default"/>
        <w:spacing w:val="0"/>
        <w:w w:val="106"/>
        <w:lang w:val="uk-UA" w:eastAsia="en-US" w:bidi="ar-SA"/>
      </w:rPr>
    </w:lvl>
    <w:lvl w:ilvl="1">
      <w:start w:val="1"/>
      <w:numFmt w:val="decimal"/>
      <w:lvlText w:val="%1.%2"/>
      <w:lvlJc w:val="left"/>
      <w:pPr>
        <w:ind w:left="108" w:hanging="732"/>
      </w:pPr>
      <w:rPr>
        <w:rFonts w:hint="default"/>
        <w:spacing w:val="0"/>
        <w:w w:val="103"/>
        <w:lang w:val="uk-UA" w:eastAsia="en-US" w:bidi="ar-SA"/>
      </w:rPr>
    </w:lvl>
    <w:lvl w:ilvl="2">
      <w:numFmt w:val="bullet"/>
      <w:lvlText w:val="-"/>
      <w:lvlJc w:val="left"/>
      <w:pPr>
        <w:ind w:left="104" w:hanging="369"/>
      </w:pPr>
      <w:rPr>
        <w:rFonts w:ascii="Times New Roman" w:eastAsia="Times New Roman" w:hAnsi="Times New Roman" w:cs="Times New Roman" w:hint="default"/>
        <w:spacing w:val="0"/>
        <w:w w:val="98"/>
        <w:lang w:val="uk-UA" w:eastAsia="en-US" w:bidi="ar-SA"/>
      </w:rPr>
    </w:lvl>
    <w:lvl w:ilvl="3">
      <w:numFmt w:val="bullet"/>
      <w:lvlText w:val="•"/>
      <w:lvlJc w:val="left"/>
      <w:pPr>
        <w:ind w:left="3151" w:hanging="369"/>
      </w:pPr>
      <w:rPr>
        <w:rFonts w:hint="default"/>
        <w:lang w:val="uk-UA" w:eastAsia="en-US" w:bidi="ar-SA"/>
      </w:rPr>
    </w:lvl>
    <w:lvl w:ilvl="4">
      <w:numFmt w:val="bullet"/>
      <w:lvlText w:val="•"/>
      <w:lvlJc w:val="left"/>
      <w:pPr>
        <w:ind w:left="4106" w:hanging="369"/>
      </w:pPr>
      <w:rPr>
        <w:rFonts w:hint="default"/>
        <w:lang w:val="uk-UA" w:eastAsia="en-US" w:bidi="ar-SA"/>
      </w:rPr>
    </w:lvl>
    <w:lvl w:ilvl="5">
      <w:numFmt w:val="bullet"/>
      <w:lvlText w:val="•"/>
      <w:lvlJc w:val="left"/>
      <w:pPr>
        <w:ind w:left="5062" w:hanging="369"/>
      </w:pPr>
      <w:rPr>
        <w:rFonts w:hint="default"/>
        <w:lang w:val="uk-UA" w:eastAsia="en-US" w:bidi="ar-SA"/>
      </w:rPr>
    </w:lvl>
    <w:lvl w:ilvl="6">
      <w:numFmt w:val="bullet"/>
      <w:lvlText w:val="•"/>
      <w:lvlJc w:val="left"/>
      <w:pPr>
        <w:ind w:left="6017" w:hanging="369"/>
      </w:pPr>
      <w:rPr>
        <w:rFonts w:hint="default"/>
        <w:lang w:val="uk-UA" w:eastAsia="en-US" w:bidi="ar-SA"/>
      </w:rPr>
    </w:lvl>
    <w:lvl w:ilvl="7">
      <w:numFmt w:val="bullet"/>
      <w:lvlText w:val="•"/>
      <w:lvlJc w:val="left"/>
      <w:pPr>
        <w:ind w:left="6973" w:hanging="369"/>
      </w:pPr>
      <w:rPr>
        <w:rFonts w:hint="default"/>
        <w:lang w:val="uk-UA" w:eastAsia="en-US" w:bidi="ar-SA"/>
      </w:rPr>
    </w:lvl>
    <w:lvl w:ilvl="8">
      <w:numFmt w:val="bullet"/>
      <w:lvlText w:val="•"/>
      <w:lvlJc w:val="left"/>
      <w:pPr>
        <w:ind w:left="7928" w:hanging="369"/>
      </w:pPr>
      <w:rPr>
        <w:rFonts w:hint="default"/>
        <w:lang w:val="uk-UA" w:eastAsia="en-US" w:bidi="ar-SA"/>
      </w:rPr>
    </w:lvl>
  </w:abstractNum>
  <w:abstractNum w:abstractNumId="31" w15:restartNumberingAfterBreak="0">
    <w:nsid w:val="6E300789"/>
    <w:multiLevelType w:val="hybridMultilevel"/>
    <w:tmpl w:val="8572F142"/>
    <w:lvl w:ilvl="0" w:tplc="394221CC">
      <w:start w:val="1"/>
      <w:numFmt w:val="decimal"/>
      <w:lvlText w:val="%1."/>
      <w:lvlJc w:val="left"/>
      <w:pPr>
        <w:ind w:left="111" w:hanging="307"/>
      </w:pPr>
      <w:rPr>
        <w:rFonts w:hint="default"/>
        <w:spacing w:val="0"/>
        <w:w w:val="107"/>
        <w:lang w:val="uk-UA" w:eastAsia="en-US" w:bidi="ar-SA"/>
      </w:rPr>
    </w:lvl>
    <w:lvl w:ilvl="1" w:tplc="E432EE16">
      <w:numFmt w:val="bullet"/>
      <w:lvlText w:val="-"/>
      <w:lvlJc w:val="left"/>
      <w:pPr>
        <w:ind w:left="113" w:hanging="168"/>
      </w:pPr>
      <w:rPr>
        <w:rFonts w:ascii="Times New Roman" w:eastAsia="Times New Roman" w:hAnsi="Times New Roman" w:cs="Times New Roman" w:hint="default"/>
        <w:spacing w:val="0"/>
        <w:w w:val="99"/>
        <w:lang w:val="uk-UA" w:eastAsia="en-US" w:bidi="ar-SA"/>
      </w:rPr>
    </w:lvl>
    <w:lvl w:ilvl="2" w:tplc="89D67B20">
      <w:numFmt w:val="bullet"/>
      <w:lvlText w:val="•"/>
      <w:lvlJc w:val="left"/>
      <w:pPr>
        <w:ind w:left="2112" w:hanging="168"/>
      </w:pPr>
      <w:rPr>
        <w:rFonts w:hint="default"/>
        <w:lang w:val="uk-UA" w:eastAsia="en-US" w:bidi="ar-SA"/>
      </w:rPr>
    </w:lvl>
    <w:lvl w:ilvl="3" w:tplc="0BFE64D2">
      <w:numFmt w:val="bullet"/>
      <w:lvlText w:val="•"/>
      <w:lvlJc w:val="left"/>
      <w:pPr>
        <w:ind w:left="3108" w:hanging="168"/>
      </w:pPr>
      <w:rPr>
        <w:rFonts w:hint="default"/>
        <w:lang w:val="uk-UA" w:eastAsia="en-US" w:bidi="ar-SA"/>
      </w:rPr>
    </w:lvl>
    <w:lvl w:ilvl="4" w:tplc="2528C81E">
      <w:numFmt w:val="bullet"/>
      <w:lvlText w:val="•"/>
      <w:lvlJc w:val="left"/>
      <w:pPr>
        <w:ind w:left="4104" w:hanging="168"/>
      </w:pPr>
      <w:rPr>
        <w:rFonts w:hint="default"/>
        <w:lang w:val="uk-UA" w:eastAsia="en-US" w:bidi="ar-SA"/>
      </w:rPr>
    </w:lvl>
    <w:lvl w:ilvl="5" w:tplc="D2988E36">
      <w:numFmt w:val="bullet"/>
      <w:lvlText w:val="•"/>
      <w:lvlJc w:val="left"/>
      <w:pPr>
        <w:ind w:left="5100" w:hanging="168"/>
      </w:pPr>
      <w:rPr>
        <w:rFonts w:hint="default"/>
        <w:lang w:val="uk-UA" w:eastAsia="en-US" w:bidi="ar-SA"/>
      </w:rPr>
    </w:lvl>
    <w:lvl w:ilvl="6" w:tplc="53D8EE1E">
      <w:numFmt w:val="bullet"/>
      <w:lvlText w:val="•"/>
      <w:lvlJc w:val="left"/>
      <w:pPr>
        <w:ind w:left="6096" w:hanging="168"/>
      </w:pPr>
      <w:rPr>
        <w:rFonts w:hint="default"/>
        <w:lang w:val="uk-UA" w:eastAsia="en-US" w:bidi="ar-SA"/>
      </w:rPr>
    </w:lvl>
    <w:lvl w:ilvl="7" w:tplc="BA248978">
      <w:numFmt w:val="bullet"/>
      <w:lvlText w:val="•"/>
      <w:lvlJc w:val="left"/>
      <w:pPr>
        <w:ind w:left="7092" w:hanging="168"/>
      </w:pPr>
      <w:rPr>
        <w:rFonts w:hint="default"/>
        <w:lang w:val="uk-UA" w:eastAsia="en-US" w:bidi="ar-SA"/>
      </w:rPr>
    </w:lvl>
    <w:lvl w:ilvl="8" w:tplc="67EEB5A6">
      <w:numFmt w:val="bullet"/>
      <w:lvlText w:val="•"/>
      <w:lvlJc w:val="left"/>
      <w:pPr>
        <w:ind w:left="8088" w:hanging="168"/>
      </w:pPr>
      <w:rPr>
        <w:rFonts w:hint="default"/>
        <w:lang w:val="uk-UA" w:eastAsia="en-US" w:bidi="ar-SA"/>
      </w:rPr>
    </w:lvl>
  </w:abstractNum>
  <w:abstractNum w:abstractNumId="32" w15:restartNumberingAfterBreak="0">
    <w:nsid w:val="6E8F2A13"/>
    <w:multiLevelType w:val="hybridMultilevel"/>
    <w:tmpl w:val="3F82F33C"/>
    <w:lvl w:ilvl="0" w:tplc="738A0846">
      <w:start w:val="1"/>
      <w:numFmt w:val="decimal"/>
      <w:lvlText w:val="%1)"/>
      <w:lvlJc w:val="left"/>
      <w:pPr>
        <w:tabs>
          <w:tab w:val="num" w:pos="1069"/>
        </w:tabs>
        <w:ind w:left="1069" w:hanging="360"/>
      </w:pPr>
      <w:rPr>
        <w:rFonts w:hint="default"/>
      </w:rPr>
    </w:lvl>
    <w:lvl w:ilvl="1" w:tplc="A8E49D68" w:tentative="1">
      <w:start w:val="1"/>
      <w:numFmt w:val="lowerLetter"/>
      <w:lvlText w:val="%2."/>
      <w:lvlJc w:val="left"/>
      <w:pPr>
        <w:tabs>
          <w:tab w:val="num" w:pos="1789"/>
        </w:tabs>
        <w:ind w:left="1789" w:hanging="360"/>
      </w:pPr>
    </w:lvl>
    <w:lvl w:ilvl="2" w:tplc="168092A2" w:tentative="1">
      <w:start w:val="1"/>
      <w:numFmt w:val="lowerRoman"/>
      <w:lvlText w:val="%3."/>
      <w:lvlJc w:val="right"/>
      <w:pPr>
        <w:tabs>
          <w:tab w:val="num" w:pos="2509"/>
        </w:tabs>
        <w:ind w:left="2509" w:hanging="180"/>
      </w:pPr>
    </w:lvl>
    <w:lvl w:ilvl="3" w:tplc="FBC2DC88" w:tentative="1">
      <w:start w:val="1"/>
      <w:numFmt w:val="decimal"/>
      <w:lvlText w:val="%4."/>
      <w:lvlJc w:val="left"/>
      <w:pPr>
        <w:tabs>
          <w:tab w:val="num" w:pos="3229"/>
        </w:tabs>
        <w:ind w:left="3229" w:hanging="360"/>
      </w:pPr>
    </w:lvl>
    <w:lvl w:ilvl="4" w:tplc="EBE67C24" w:tentative="1">
      <w:start w:val="1"/>
      <w:numFmt w:val="lowerLetter"/>
      <w:lvlText w:val="%5."/>
      <w:lvlJc w:val="left"/>
      <w:pPr>
        <w:tabs>
          <w:tab w:val="num" w:pos="3949"/>
        </w:tabs>
        <w:ind w:left="3949" w:hanging="360"/>
      </w:pPr>
    </w:lvl>
    <w:lvl w:ilvl="5" w:tplc="0F301976" w:tentative="1">
      <w:start w:val="1"/>
      <w:numFmt w:val="lowerRoman"/>
      <w:lvlText w:val="%6."/>
      <w:lvlJc w:val="right"/>
      <w:pPr>
        <w:tabs>
          <w:tab w:val="num" w:pos="4669"/>
        </w:tabs>
        <w:ind w:left="4669" w:hanging="180"/>
      </w:pPr>
    </w:lvl>
    <w:lvl w:ilvl="6" w:tplc="485AF270" w:tentative="1">
      <w:start w:val="1"/>
      <w:numFmt w:val="decimal"/>
      <w:lvlText w:val="%7."/>
      <w:lvlJc w:val="left"/>
      <w:pPr>
        <w:tabs>
          <w:tab w:val="num" w:pos="5389"/>
        </w:tabs>
        <w:ind w:left="5389" w:hanging="360"/>
      </w:pPr>
    </w:lvl>
    <w:lvl w:ilvl="7" w:tplc="7C147FB6" w:tentative="1">
      <w:start w:val="1"/>
      <w:numFmt w:val="lowerLetter"/>
      <w:lvlText w:val="%8."/>
      <w:lvlJc w:val="left"/>
      <w:pPr>
        <w:tabs>
          <w:tab w:val="num" w:pos="6109"/>
        </w:tabs>
        <w:ind w:left="6109" w:hanging="360"/>
      </w:pPr>
    </w:lvl>
    <w:lvl w:ilvl="8" w:tplc="C72EC754" w:tentative="1">
      <w:start w:val="1"/>
      <w:numFmt w:val="lowerRoman"/>
      <w:lvlText w:val="%9."/>
      <w:lvlJc w:val="right"/>
      <w:pPr>
        <w:tabs>
          <w:tab w:val="num" w:pos="6829"/>
        </w:tabs>
        <w:ind w:left="6829" w:hanging="180"/>
      </w:pPr>
    </w:lvl>
  </w:abstractNum>
  <w:abstractNum w:abstractNumId="33" w15:restartNumberingAfterBreak="0">
    <w:nsid w:val="752E3FBD"/>
    <w:multiLevelType w:val="multilevel"/>
    <w:tmpl w:val="1368DD44"/>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4">
      <w:start w:val="11"/>
      <w:numFmt w:val="decimal"/>
      <w:lvlText w:val="%5."/>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5">
      <w:start w:val="14"/>
      <w:numFmt w:val="decimal"/>
      <w:lvlText w:val="%6."/>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rPr>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341CDD"/>
    <w:multiLevelType w:val="hybridMultilevel"/>
    <w:tmpl w:val="AD949222"/>
    <w:lvl w:ilvl="0" w:tplc="3370A2CA">
      <w:start w:val="8"/>
      <w:numFmt w:val="decimal"/>
      <w:lvlText w:val="%1."/>
      <w:lvlJc w:val="left"/>
      <w:pPr>
        <w:ind w:left="940" w:hanging="360"/>
      </w:pPr>
      <w:rPr>
        <w:rFonts w:hint="default"/>
      </w:rPr>
    </w:lvl>
    <w:lvl w:ilvl="1" w:tplc="04220019" w:tentative="1">
      <w:start w:val="1"/>
      <w:numFmt w:val="lowerLetter"/>
      <w:lvlText w:val="%2."/>
      <w:lvlJc w:val="left"/>
      <w:pPr>
        <w:ind w:left="1660" w:hanging="360"/>
      </w:pPr>
    </w:lvl>
    <w:lvl w:ilvl="2" w:tplc="0422001B" w:tentative="1">
      <w:start w:val="1"/>
      <w:numFmt w:val="lowerRoman"/>
      <w:lvlText w:val="%3."/>
      <w:lvlJc w:val="right"/>
      <w:pPr>
        <w:ind w:left="2380" w:hanging="180"/>
      </w:pPr>
    </w:lvl>
    <w:lvl w:ilvl="3" w:tplc="0422000F" w:tentative="1">
      <w:start w:val="1"/>
      <w:numFmt w:val="decimal"/>
      <w:lvlText w:val="%4."/>
      <w:lvlJc w:val="left"/>
      <w:pPr>
        <w:ind w:left="3100" w:hanging="360"/>
      </w:pPr>
    </w:lvl>
    <w:lvl w:ilvl="4" w:tplc="04220019" w:tentative="1">
      <w:start w:val="1"/>
      <w:numFmt w:val="lowerLetter"/>
      <w:lvlText w:val="%5."/>
      <w:lvlJc w:val="left"/>
      <w:pPr>
        <w:ind w:left="3820" w:hanging="360"/>
      </w:pPr>
    </w:lvl>
    <w:lvl w:ilvl="5" w:tplc="0422001B" w:tentative="1">
      <w:start w:val="1"/>
      <w:numFmt w:val="lowerRoman"/>
      <w:lvlText w:val="%6."/>
      <w:lvlJc w:val="right"/>
      <w:pPr>
        <w:ind w:left="4540" w:hanging="180"/>
      </w:pPr>
    </w:lvl>
    <w:lvl w:ilvl="6" w:tplc="0422000F" w:tentative="1">
      <w:start w:val="1"/>
      <w:numFmt w:val="decimal"/>
      <w:lvlText w:val="%7."/>
      <w:lvlJc w:val="left"/>
      <w:pPr>
        <w:ind w:left="5260" w:hanging="360"/>
      </w:pPr>
    </w:lvl>
    <w:lvl w:ilvl="7" w:tplc="04220019" w:tentative="1">
      <w:start w:val="1"/>
      <w:numFmt w:val="lowerLetter"/>
      <w:lvlText w:val="%8."/>
      <w:lvlJc w:val="left"/>
      <w:pPr>
        <w:ind w:left="5980" w:hanging="360"/>
      </w:pPr>
    </w:lvl>
    <w:lvl w:ilvl="8" w:tplc="0422001B" w:tentative="1">
      <w:start w:val="1"/>
      <w:numFmt w:val="lowerRoman"/>
      <w:lvlText w:val="%9."/>
      <w:lvlJc w:val="right"/>
      <w:pPr>
        <w:ind w:left="6700" w:hanging="180"/>
      </w:pPr>
    </w:lvl>
  </w:abstractNum>
  <w:abstractNum w:abstractNumId="35" w15:restartNumberingAfterBreak="0">
    <w:nsid w:val="7B425C7F"/>
    <w:multiLevelType w:val="multilevel"/>
    <w:tmpl w:val="0052B81E"/>
    <w:lvl w:ilvl="0">
      <w:start w:val="1"/>
      <w:numFmt w:val="decimal"/>
      <w:lvlText w:val="%1)"/>
      <w:lvlJc w:val="left"/>
      <w:pPr>
        <w:ind w:left="928" w:hanging="360"/>
      </w:pPr>
      <w:rPr>
        <w:rFonts w:hint="default"/>
      </w:rPr>
    </w:lvl>
    <w:lvl w:ilvl="1">
      <w:start w:val="1"/>
      <w:numFmt w:val="none"/>
      <w:lvlText w:val="1."/>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36" w15:restartNumberingAfterBreak="0">
    <w:nsid w:val="7BD856CA"/>
    <w:multiLevelType w:val="multilevel"/>
    <w:tmpl w:val="8CD2C5D2"/>
    <w:lvl w:ilvl="0">
      <w:start w:val="1"/>
      <w:numFmt w:val="decimal"/>
      <w:lvlText w:val="%1."/>
      <w:lvlJc w:val="left"/>
      <w:pPr>
        <w:tabs>
          <w:tab w:val="num" w:pos="555"/>
        </w:tabs>
        <w:ind w:left="555" w:hanging="555"/>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0"/>
  </w:num>
  <w:num w:numId="2">
    <w:abstractNumId w:val="14"/>
  </w:num>
  <w:num w:numId="3">
    <w:abstractNumId w:val="32"/>
  </w:num>
  <w:num w:numId="4">
    <w:abstractNumId w:val="25"/>
  </w:num>
  <w:num w:numId="5">
    <w:abstractNumId w:val="22"/>
  </w:num>
  <w:num w:numId="6">
    <w:abstractNumId w:val="28"/>
  </w:num>
  <w:num w:numId="7">
    <w:abstractNumId w:val="29"/>
  </w:num>
  <w:num w:numId="8">
    <w:abstractNumId w:val="9"/>
  </w:num>
  <w:num w:numId="9">
    <w:abstractNumId w:val="16"/>
  </w:num>
  <w:num w:numId="10">
    <w:abstractNumId w:val="18"/>
  </w:num>
  <w:num w:numId="11">
    <w:abstractNumId w:val="19"/>
  </w:num>
  <w:num w:numId="12">
    <w:abstractNumId w:val="3"/>
  </w:num>
  <w:num w:numId="13">
    <w:abstractNumId w:val="5"/>
  </w:num>
  <w:num w:numId="14">
    <w:abstractNumId w:val="36"/>
  </w:num>
  <w:num w:numId="15">
    <w:abstractNumId w:val="15"/>
  </w:num>
  <w:num w:numId="16">
    <w:abstractNumId w:val="24"/>
  </w:num>
  <w:num w:numId="17">
    <w:abstractNumId w:val="6"/>
  </w:num>
  <w:num w:numId="18">
    <w:abstractNumId w:val="35"/>
  </w:num>
  <w:num w:numId="19">
    <w:abstractNumId w:val="26"/>
  </w:num>
  <w:num w:numId="20">
    <w:abstractNumId w:val="2"/>
  </w:num>
  <w:num w:numId="21">
    <w:abstractNumId w:val="8"/>
  </w:num>
  <w:num w:numId="22">
    <w:abstractNumId w:val="11"/>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numFmt w:val="bullet"/>
        <w:lvlText w:val="-"/>
        <w:legacy w:legacy="1" w:legacySpace="0" w:legacyIndent="115"/>
        <w:lvlJc w:val="left"/>
        <w:rPr>
          <w:rFonts w:ascii="Times New Roman" w:hAnsi="Times New Roman" w:hint="default"/>
        </w:rPr>
      </w:lvl>
    </w:lvlOverride>
  </w:num>
  <w:num w:numId="25">
    <w:abstractNumId w:val="31"/>
  </w:num>
  <w:num w:numId="26">
    <w:abstractNumId w:val="13"/>
  </w:num>
  <w:num w:numId="27">
    <w:abstractNumId w:val="30"/>
  </w:num>
  <w:num w:numId="28">
    <w:abstractNumId w:val="10"/>
  </w:num>
  <w:num w:numId="29">
    <w:abstractNumId w:val="12"/>
  </w:num>
  <w:num w:numId="30">
    <w:abstractNumId w:val="34"/>
  </w:num>
  <w:num w:numId="31">
    <w:abstractNumId w:val="7"/>
  </w:num>
  <w:num w:numId="32">
    <w:abstractNumId w:val="33"/>
  </w:num>
  <w:num w:numId="33">
    <w:abstractNumId w:val="1"/>
  </w:num>
  <w:num w:numId="34">
    <w:abstractNumId w:val="17"/>
  </w:num>
  <w:num w:numId="35">
    <w:abstractNumId w:val="21"/>
  </w:num>
  <w:num w:numId="36">
    <w:abstractNumId w:val="27"/>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670"/>
    <w:rsid w:val="0000077D"/>
    <w:rsid w:val="00000CB5"/>
    <w:rsid w:val="000014D8"/>
    <w:rsid w:val="00001744"/>
    <w:rsid w:val="00002A6B"/>
    <w:rsid w:val="000059CB"/>
    <w:rsid w:val="00005C05"/>
    <w:rsid w:val="000061AE"/>
    <w:rsid w:val="0000667F"/>
    <w:rsid w:val="000101F5"/>
    <w:rsid w:val="00010522"/>
    <w:rsid w:val="0001468D"/>
    <w:rsid w:val="00015938"/>
    <w:rsid w:val="0001593E"/>
    <w:rsid w:val="00016850"/>
    <w:rsid w:val="00016CF2"/>
    <w:rsid w:val="00017FF9"/>
    <w:rsid w:val="00020618"/>
    <w:rsid w:val="00021E16"/>
    <w:rsid w:val="00022173"/>
    <w:rsid w:val="00022472"/>
    <w:rsid w:val="0002346F"/>
    <w:rsid w:val="00023DF7"/>
    <w:rsid w:val="00024246"/>
    <w:rsid w:val="00024724"/>
    <w:rsid w:val="00025C79"/>
    <w:rsid w:val="00025E2F"/>
    <w:rsid w:val="000271D6"/>
    <w:rsid w:val="000275A3"/>
    <w:rsid w:val="00030DF3"/>
    <w:rsid w:val="000314E9"/>
    <w:rsid w:val="00034AB1"/>
    <w:rsid w:val="00035297"/>
    <w:rsid w:val="000364CC"/>
    <w:rsid w:val="00036721"/>
    <w:rsid w:val="000367FF"/>
    <w:rsid w:val="00040EB3"/>
    <w:rsid w:val="000410BF"/>
    <w:rsid w:val="00042AA6"/>
    <w:rsid w:val="00043258"/>
    <w:rsid w:val="000479C8"/>
    <w:rsid w:val="00050660"/>
    <w:rsid w:val="0005157F"/>
    <w:rsid w:val="00051730"/>
    <w:rsid w:val="00052B71"/>
    <w:rsid w:val="0005304D"/>
    <w:rsid w:val="00055917"/>
    <w:rsid w:val="00055E00"/>
    <w:rsid w:val="000564F5"/>
    <w:rsid w:val="000566F2"/>
    <w:rsid w:val="00056D3D"/>
    <w:rsid w:val="000573C5"/>
    <w:rsid w:val="00057F0D"/>
    <w:rsid w:val="00060DAB"/>
    <w:rsid w:val="00061469"/>
    <w:rsid w:val="00062547"/>
    <w:rsid w:val="000642D2"/>
    <w:rsid w:val="00064629"/>
    <w:rsid w:val="00064C75"/>
    <w:rsid w:val="00064D39"/>
    <w:rsid w:val="0006559F"/>
    <w:rsid w:val="0006769E"/>
    <w:rsid w:val="000707EC"/>
    <w:rsid w:val="00070959"/>
    <w:rsid w:val="0007113A"/>
    <w:rsid w:val="0007140A"/>
    <w:rsid w:val="00072DC4"/>
    <w:rsid w:val="000746B7"/>
    <w:rsid w:val="000753F8"/>
    <w:rsid w:val="00076942"/>
    <w:rsid w:val="00076AC9"/>
    <w:rsid w:val="00076DBD"/>
    <w:rsid w:val="000774D5"/>
    <w:rsid w:val="000777B3"/>
    <w:rsid w:val="00077A77"/>
    <w:rsid w:val="000838B4"/>
    <w:rsid w:val="0008476C"/>
    <w:rsid w:val="00084914"/>
    <w:rsid w:val="00084C72"/>
    <w:rsid w:val="0008600A"/>
    <w:rsid w:val="00087CEA"/>
    <w:rsid w:val="00093365"/>
    <w:rsid w:val="00093F63"/>
    <w:rsid w:val="00094743"/>
    <w:rsid w:val="00095278"/>
    <w:rsid w:val="0009748A"/>
    <w:rsid w:val="000A1B89"/>
    <w:rsid w:val="000A37BB"/>
    <w:rsid w:val="000A4A69"/>
    <w:rsid w:val="000A5FA3"/>
    <w:rsid w:val="000A67A2"/>
    <w:rsid w:val="000A71E1"/>
    <w:rsid w:val="000A744D"/>
    <w:rsid w:val="000B091A"/>
    <w:rsid w:val="000B275A"/>
    <w:rsid w:val="000B3E3F"/>
    <w:rsid w:val="000B40FF"/>
    <w:rsid w:val="000B6818"/>
    <w:rsid w:val="000C0543"/>
    <w:rsid w:val="000C0668"/>
    <w:rsid w:val="000C2370"/>
    <w:rsid w:val="000C2611"/>
    <w:rsid w:val="000C337C"/>
    <w:rsid w:val="000C656A"/>
    <w:rsid w:val="000C67C6"/>
    <w:rsid w:val="000C6B43"/>
    <w:rsid w:val="000D0BA4"/>
    <w:rsid w:val="000D0EE7"/>
    <w:rsid w:val="000D29C4"/>
    <w:rsid w:val="000D3077"/>
    <w:rsid w:val="000D3909"/>
    <w:rsid w:val="000D7185"/>
    <w:rsid w:val="000E15B4"/>
    <w:rsid w:val="000E16D5"/>
    <w:rsid w:val="000E2950"/>
    <w:rsid w:val="000E4B7D"/>
    <w:rsid w:val="000E5023"/>
    <w:rsid w:val="000E68D8"/>
    <w:rsid w:val="000E6E89"/>
    <w:rsid w:val="000F1C66"/>
    <w:rsid w:val="000F2C27"/>
    <w:rsid w:val="000F2EA6"/>
    <w:rsid w:val="000F41CC"/>
    <w:rsid w:val="000F4773"/>
    <w:rsid w:val="000F508A"/>
    <w:rsid w:val="000F5E51"/>
    <w:rsid w:val="000F6AF9"/>
    <w:rsid w:val="001013B9"/>
    <w:rsid w:val="00102251"/>
    <w:rsid w:val="00102DBF"/>
    <w:rsid w:val="00102E64"/>
    <w:rsid w:val="00103956"/>
    <w:rsid w:val="001043B4"/>
    <w:rsid w:val="001043E1"/>
    <w:rsid w:val="0010559F"/>
    <w:rsid w:val="0010728E"/>
    <w:rsid w:val="00107328"/>
    <w:rsid w:val="00107EF7"/>
    <w:rsid w:val="00110EB7"/>
    <w:rsid w:val="0011165D"/>
    <w:rsid w:val="001131CB"/>
    <w:rsid w:val="00114422"/>
    <w:rsid w:val="001235AE"/>
    <w:rsid w:val="00124DF9"/>
    <w:rsid w:val="00125ADD"/>
    <w:rsid w:val="00131FDD"/>
    <w:rsid w:val="00133865"/>
    <w:rsid w:val="0013413E"/>
    <w:rsid w:val="00135124"/>
    <w:rsid w:val="001357C9"/>
    <w:rsid w:val="0013657D"/>
    <w:rsid w:val="00136E64"/>
    <w:rsid w:val="00137B56"/>
    <w:rsid w:val="00137CCD"/>
    <w:rsid w:val="00141735"/>
    <w:rsid w:val="00143E1C"/>
    <w:rsid w:val="00146F60"/>
    <w:rsid w:val="0015032E"/>
    <w:rsid w:val="00151F4C"/>
    <w:rsid w:val="00154CD0"/>
    <w:rsid w:val="00154D04"/>
    <w:rsid w:val="00155989"/>
    <w:rsid w:val="00155BB9"/>
    <w:rsid w:val="00155E1B"/>
    <w:rsid w:val="00157272"/>
    <w:rsid w:val="001574B1"/>
    <w:rsid w:val="0016096E"/>
    <w:rsid w:val="0016275B"/>
    <w:rsid w:val="00163005"/>
    <w:rsid w:val="0016303F"/>
    <w:rsid w:val="00163F89"/>
    <w:rsid w:val="0016670E"/>
    <w:rsid w:val="00170E06"/>
    <w:rsid w:val="0017366B"/>
    <w:rsid w:val="00175003"/>
    <w:rsid w:val="00175199"/>
    <w:rsid w:val="0017587F"/>
    <w:rsid w:val="001759D6"/>
    <w:rsid w:val="0017671F"/>
    <w:rsid w:val="0017680E"/>
    <w:rsid w:val="001811AF"/>
    <w:rsid w:val="001816B5"/>
    <w:rsid w:val="00181938"/>
    <w:rsid w:val="00181A91"/>
    <w:rsid w:val="0018212B"/>
    <w:rsid w:val="00183C80"/>
    <w:rsid w:val="00184708"/>
    <w:rsid w:val="00184863"/>
    <w:rsid w:val="001859CB"/>
    <w:rsid w:val="0018707C"/>
    <w:rsid w:val="0018742D"/>
    <w:rsid w:val="0018779D"/>
    <w:rsid w:val="00187FF5"/>
    <w:rsid w:val="00190C44"/>
    <w:rsid w:val="0019150B"/>
    <w:rsid w:val="00191FB3"/>
    <w:rsid w:val="001931ED"/>
    <w:rsid w:val="00193BB5"/>
    <w:rsid w:val="001949D0"/>
    <w:rsid w:val="00196A78"/>
    <w:rsid w:val="001A1C23"/>
    <w:rsid w:val="001A2DE6"/>
    <w:rsid w:val="001A2F31"/>
    <w:rsid w:val="001A62D2"/>
    <w:rsid w:val="001A6A83"/>
    <w:rsid w:val="001A7A99"/>
    <w:rsid w:val="001B012F"/>
    <w:rsid w:val="001B24C6"/>
    <w:rsid w:val="001B2F5E"/>
    <w:rsid w:val="001B4257"/>
    <w:rsid w:val="001B5F75"/>
    <w:rsid w:val="001B67DF"/>
    <w:rsid w:val="001C16BE"/>
    <w:rsid w:val="001C188E"/>
    <w:rsid w:val="001C1F3C"/>
    <w:rsid w:val="001C33F6"/>
    <w:rsid w:val="001C39E0"/>
    <w:rsid w:val="001C3B00"/>
    <w:rsid w:val="001C3CAD"/>
    <w:rsid w:val="001C5A7A"/>
    <w:rsid w:val="001C5B93"/>
    <w:rsid w:val="001C6F80"/>
    <w:rsid w:val="001C7C11"/>
    <w:rsid w:val="001D03E8"/>
    <w:rsid w:val="001D466F"/>
    <w:rsid w:val="001D4C0B"/>
    <w:rsid w:val="001D5038"/>
    <w:rsid w:val="001D6865"/>
    <w:rsid w:val="001D6A8A"/>
    <w:rsid w:val="001E2083"/>
    <w:rsid w:val="001E3A6B"/>
    <w:rsid w:val="001E4226"/>
    <w:rsid w:val="001E5152"/>
    <w:rsid w:val="001E694A"/>
    <w:rsid w:val="001E6D2E"/>
    <w:rsid w:val="001F0FA1"/>
    <w:rsid w:val="001F2661"/>
    <w:rsid w:val="001F28E1"/>
    <w:rsid w:val="001F6273"/>
    <w:rsid w:val="00202736"/>
    <w:rsid w:val="0020534D"/>
    <w:rsid w:val="00205D30"/>
    <w:rsid w:val="0020610F"/>
    <w:rsid w:val="002068A7"/>
    <w:rsid w:val="00207156"/>
    <w:rsid w:val="00210709"/>
    <w:rsid w:val="0021078B"/>
    <w:rsid w:val="00210E2D"/>
    <w:rsid w:val="0021106E"/>
    <w:rsid w:val="002118CF"/>
    <w:rsid w:val="002123CC"/>
    <w:rsid w:val="002134B9"/>
    <w:rsid w:val="00216571"/>
    <w:rsid w:val="00216A32"/>
    <w:rsid w:val="0022087F"/>
    <w:rsid w:val="002220DE"/>
    <w:rsid w:val="00222684"/>
    <w:rsid w:val="002230F6"/>
    <w:rsid w:val="00223B34"/>
    <w:rsid w:val="00224ACF"/>
    <w:rsid w:val="002264B2"/>
    <w:rsid w:val="00226613"/>
    <w:rsid w:val="00226CD5"/>
    <w:rsid w:val="0022739B"/>
    <w:rsid w:val="00231191"/>
    <w:rsid w:val="00232EC7"/>
    <w:rsid w:val="002330CE"/>
    <w:rsid w:val="00233D2A"/>
    <w:rsid w:val="00234587"/>
    <w:rsid w:val="0023555D"/>
    <w:rsid w:val="00236F02"/>
    <w:rsid w:val="00240EBE"/>
    <w:rsid w:val="00241379"/>
    <w:rsid w:val="002421C9"/>
    <w:rsid w:val="002427FF"/>
    <w:rsid w:val="002428FA"/>
    <w:rsid w:val="002443E5"/>
    <w:rsid w:val="00245C4D"/>
    <w:rsid w:val="0024687A"/>
    <w:rsid w:val="00246E6C"/>
    <w:rsid w:val="00247F31"/>
    <w:rsid w:val="00250359"/>
    <w:rsid w:val="00251423"/>
    <w:rsid w:val="00251CC7"/>
    <w:rsid w:val="00251F03"/>
    <w:rsid w:val="00251F11"/>
    <w:rsid w:val="002540D3"/>
    <w:rsid w:val="0025477B"/>
    <w:rsid w:val="00255CDD"/>
    <w:rsid w:val="0026114C"/>
    <w:rsid w:val="00261CFA"/>
    <w:rsid w:val="002627B9"/>
    <w:rsid w:val="00262B6B"/>
    <w:rsid w:val="00263CE2"/>
    <w:rsid w:val="00265031"/>
    <w:rsid w:val="00266317"/>
    <w:rsid w:val="0026743C"/>
    <w:rsid w:val="002703E0"/>
    <w:rsid w:val="00273C27"/>
    <w:rsid w:val="00273D42"/>
    <w:rsid w:val="002746B9"/>
    <w:rsid w:val="0027515D"/>
    <w:rsid w:val="0027731C"/>
    <w:rsid w:val="00277CAE"/>
    <w:rsid w:val="002818E7"/>
    <w:rsid w:val="00282997"/>
    <w:rsid w:val="00284546"/>
    <w:rsid w:val="00287000"/>
    <w:rsid w:val="00287087"/>
    <w:rsid w:val="0028774A"/>
    <w:rsid w:val="00290DBF"/>
    <w:rsid w:val="00293D9B"/>
    <w:rsid w:val="00293E76"/>
    <w:rsid w:val="00295AC7"/>
    <w:rsid w:val="0029659C"/>
    <w:rsid w:val="00297707"/>
    <w:rsid w:val="002A0155"/>
    <w:rsid w:val="002A0892"/>
    <w:rsid w:val="002A1554"/>
    <w:rsid w:val="002A1990"/>
    <w:rsid w:val="002A1D02"/>
    <w:rsid w:val="002A21EE"/>
    <w:rsid w:val="002A2C35"/>
    <w:rsid w:val="002A42A8"/>
    <w:rsid w:val="002A49A1"/>
    <w:rsid w:val="002A4BA8"/>
    <w:rsid w:val="002A6226"/>
    <w:rsid w:val="002B059D"/>
    <w:rsid w:val="002B06D6"/>
    <w:rsid w:val="002B37EF"/>
    <w:rsid w:val="002B3EFE"/>
    <w:rsid w:val="002B4B66"/>
    <w:rsid w:val="002B51B5"/>
    <w:rsid w:val="002B6142"/>
    <w:rsid w:val="002B696C"/>
    <w:rsid w:val="002C158A"/>
    <w:rsid w:val="002C6C5A"/>
    <w:rsid w:val="002C6EFA"/>
    <w:rsid w:val="002D1959"/>
    <w:rsid w:val="002D1CF1"/>
    <w:rsid w:val="002D2C27"/>
    <w:rsid w:val="002D2DED"/>
    <w:rsid w:val="002D33A1"/>
    <w:rsid w:val="002D4C17"/>
    <w:rsid w:val="002D5F1E"/>
    <w:rsid w:val="002D714B"/>
    <w:rsid w:val="002D7560"/>
    <w:rsid w:val="002E10E3"/>
    <w:rsid w:val="002E1315"/>
    <w:rsid w:val="002E1944"/>
    <w:rsid w:val="002E418A"/>
    <w:rsid w:val="002E47B4"/>
    <w:rsid w:val="002E4E7F"/>
    <w:rsid w:val="002E665D"/>
    <w:rsid w:val="002E757A"/>
    <w:rsid w:val="002E762D"/>
    <w:rsid w:val="002E799B"/>
    <w:rsid w:val="002E7BCF"/>
    <w:rsid w:val="002E7E62"/>
    <w:rsid w:val="002F353E"/>
    <w:rsid w:val="002F65B9"/>
    <w:rsid w:val="0030200F"/>
    <w:rsid w:val="00302EF7"/>
    <w:rsid w:val="00305740"/>
    <w:rsid w:val="00306806"/>
    <w:rsid w:val="0031096A"/>
    <w:rsid w:val="0031446E"/>
    <w:rsid w:val="00315183"/>
    <w:rsid w:val="003206BF"/>
    <w:rsid w:val="003217FC"/>
    <w:rsid w:val="00321BCA"/>
    <w:rsid w:val="003227F4"/>
    <w:rsid w:val="00324B06"/>
    <w:rsid w:val="00325A9F"/>
    <w:rsid w:val="00325F96"/>
    <w:rsid w:val="00326434"/>
    <w:rsid w:val="003277D5"/>
    <w:rsid w:val="00330B15"/>
    <w:rsid w:val="00330D63"/>
    <w:rsid w:val="00331FCC"/>
    <w:rsid w:val="00332256"/>
    <w:rsid w:val="00333C82"/>
    <w:rsid w:val="00334F27"/>
    <w:rsid w:val="00335102"/>
    <w:rsid w:val="00335680"/>
    <w:rsid w:val="00336178"/>
    <w:rsid w:val="003366AC"/>
    <w:rsid w:val="00336833"/>
    <w:rsid w:val="00336E54"/>
    <w:rsid w:val="00340EC0"/>
    <w:rsid w:val="003411A1"/>
    <w:rsid w:val="0034144A"/>
    <w:rsid w:val="00341511"/>
    <w:rsid w:val="00341E1C"/>
    <w:rsid w:val="00342900"/>
    <w:rsid w:val="00344282"/>
    <w:rsid w:val="00345270"/>
    <w:rsid w:val="003507A5"/>
    <w:rsid w:val="00350FBE"/>
    <w:rsid w:val="003512C4"/>
    <w:rsid w:val="00352657"/>
    <w:rsid w:val="003529C8"/>
    <w:rsid w:val="00352C7E"/>
    <w:rsid w:val="003533DA"/>
    <w:rsid w:val="003537A7"/>
    <w:rsid w:val="00353E2F"/>
    <w:rsid w:val="00354154"/>
    <w:rsid w:val="0035469B"/>
    <w:rsid w:val="003557BE"/>
    <w:rsid w:val="00355D6A"/>
    <w:rsid w:val="0035646A"/>
    <w:rsid w:val="0036045F"/>
    <w:rsid w:val="00361EA4"/>
    <w:rsid w:val="00362AE7"/>
    <w:rsid w:val="00363259"/>
    <w:rsid w:val="00363515"/>
    <w:rsid w:val="003639EA"/>
    <w:rsid w:val="0036514F"/>
    <w:rsid w:val="0036728E"/>
    <w:rsid w:val="00370676"/>
    <w:rsid w:val="003708D4"/>
    <w:rsid w:val="00374E74"/>
    <w:rsid w:val="00381983"/>
    <w:rsid w:val="00381B91"/>
    <w:rsid w:val="00382565"/>
    <w:rsid w:val="00384DFC"/>
    <w:rsid w:val="0039029F"/>
    <w:rsid w:val="00391BFC"/>
    <w:rsid w:val="003946B9"/>
    <w:rsid w:val="00395FCA"/>
    <w:rsid w:val="0039735B"/>
    <w:rsid w:val="003978E7"/>
    <w:rsid w:val="00397B4B"/>
    <w:rsid w:val="003A2A89"/>
    <w:rsid w:val="003A454C"/>
    <w:rsid w:val="003A5B32"/>
    <w:rsid w:val="003A6CBF"/>
    <w:rsid w:val="003B0450"/>
    <w:rsid w:val="003B1117"/>
    <w:rsid w:val="003B1709"/>
    <w:rsid w:val="003B27B0"/>
    <w:rsid w:val="003B3014"/>
    <w:rsid w:val="003B440F"/>
    <w:rsid w:val="003B4B67"/>
    <w:rsid w:val="003B6D26"/>
    <w:rsid w:val="003B7C30"/>
    <w:rsid w:val="003C016E"/>
    <w:rsid w:val="003C10F0"/>
    <w:rsid w:val="003C2921"/>
    <w:rsid w:val="003C2948"/>
    <w:rsid w:val="003C3BA7"/>
    <w:rsid w:val="003C415B"/>
    <w:rsid w:val="003C472A"/>
    <w:rsid w:val="003C4C0B"/>
    <w:rsid w:val="003C56A6"/>
    <w:rsid w:val="003C58B2"/>
    <w:rsid w:val="003C7D91"/>
    <w:rsid w:val="003D09E8"/>
    <w:rsid w:val="003D145C"/>
    <w:rsid w:val="003D1DE9"/>
    <w:rsid w:val="003D3772"/>
    <w:rsid w:val="003D6B57"/>
    <w:rsid w:val="003E139A"/>
    <w:rsid w:val="003E14EB"/>
    <w:rsid w:val="003E2CC0"/>
    <w:rsid w:val="003E3215"/>
    <w:rsid w:val="003E78FE"/>
    <w:rsid w:val="003F007E"/>
    <w:rsid w:val="003F1180"/>
    <w:rsid w:val="003F19E2"/>
    <w:rsid w:val="003F2364"/>
    <w:rsid w:val="004000F2"/>
    <w:rsid w:val="004005AB"/>
    <w:rsid w:val="00400CE7"/>
    <w:rsid w:val="004016B7"/>
    <w:rsid w:val="00401C79"/>
    <w:rsid w:val="00402ADB"/>
    <w:rsid w:val="00403943"/>
    <w:rsid w:val="00403FA4"/>
    <w:rsid w:val="0040518F"/>
    <w:rsid w:val="00405924"/>
    <w:rsid w:val="00405AB2"/>
    <w:rsid w:val="0040641D"/>
    <w:rsid w:val="00411124"/>
    <w:rsid w:val="004129B5"/>
    <w:rsid w:val="004156DC"/>
    <w:rsid w:val="0041600E"/>
    <w:rsid w:val="0041657D"/>
    <w:rsid w:val="00417E1C"/>
    <w:rsid w:val="00420D67"/>
    <w:rsid w:val="00421BB9"/>
    <w:rsid w:val="0042591B"/>
    <w:rsid w:val="004262C5"/>
    <w:rsid w:val="00427C85"/>
    <w:rsid w:val="00430CE6"/>
    <w:rsid w:val="00431640"/>
    <w:rsid w:val="0043347C"/>
    <w:rsid w:val="0043499B"/>
    <w:rsid w:val="004353D5"/>
    <w:rsid w:val="00435D51"/>
    <w:rsid w:val="00436947"/>
    <w:rsid w:val="00437A52"/>
    <w:rsid w:val="00441CF2"/>
    <w:rsid w:val="00441EF0"/>
    <w:rsid w:val="00442CE3"/>
    <w:rsid w:val="00447001"/>
    <w:rsid w:val="0045019A"/>
    <w:rsid w:val="004514E6"/>
    <w:rsid w:val="004540E2"/>
    <w:rsid w:val="004542D4"/>
    <w:rsid w:val="004566D7"/>
    <w:rsid w:val="00460501"/>
    <w:rsid w:val="00463530"/>
    <w:rsid w:val="00463551"/>
    <w:rsid w:val="004639A9"/>
    <w:rsid w:val="00465A5A"/>
    <w:rsid w:val="00465C2E"/>
    <w:rsid w:val="00472D03"/>
    <w:rsid w:val="00472F8F"/>
    <w:rsid w:val="004732D9"/>
    <w:rsid w:val="00474306"/>
    <w:rsid w:val="00474D66"/>
    <w:rsid w:val="00476520"/>
    <w:rsid w:val="00477B54"/>
    <w:rsid w:val="004825E6"/>
    <w:rsid w:val="00483E5B"/>
    <w:rsid w:val="004857B1"/>
    <w:rsid w:val="0048725E"/>
    <w:rsid w:val="00491803"/>
    <w:rsid w:val="00491EE5"/>
    <w:rsid w:val="00492401"/>
    <w:rsid w:val="0049343E"/>
    <w:rsid w:val="004955A7"/>
    <w:rsid w:val="00495825"/>
    <w:rsid w:val="0049662B"/>
    <w:rsid w:val="004A0C92"/>
    <w:rsid w:val="004A234B"/>
    <w:rsid w:val="004A42F8"/>
    <w:rsid w:val="004A469F"/>
    <w:rsid w:val="004A471B"/>
    <w:rsid w:val="004A5F2F"/>
    <w:rsid w:val="004A66E1"/>
    <w:rsid w:val="004A6C8C"/>
    <w:rsid w:val="004A7DE6"/>
    <w:rsid w:val="004B0EC9"/>
    <w:rsid w:val="004B1D9D"/>
    <w:rsid w:val="004B5A9C"/>
    <w:rsid w:val="004C08A5"/>
    <w:rsid w:val="004C3644"/>
    <w:rsid w:val="004C5B60"/>
    <w:rsid w:val="004D10AE"/>
    <w:rsid w:val="004D1EA1"/>
    <w:rsid w:val="004D5A82"/>
    <w:rsid w:val="004D7BA7"/>
    <w:rsid w:val="004E10E3"/>
    <w:rsid w:val="004E37D3"/>
    <w:rsid w:val="004E5206"/>
    <w:rsid w:val="004E5B92"/>
    <w:rsid w:val="004E5E3A"/>
    <w:rsid w:val="004F22AD"/>
    <w:rsid w:val="004F5269"/>
    <w:rsid w:val="004F7086"/>
    <w:rsid w:val="004F79FE"/>
    <w:rsid w:val="005036E7"/>
    <w:rsid w:val="005043AB"/>
    <w:rsid w:val="00504943"/>
    <w:rsid w:val="00505E5E"/>
    <w:rsid w:val="00507BC8"/>
    <w:rsid w:val="0051145B"/>
    <w:rsid w:val="00511941"/>
    <w:rsid w:val="00513C59"/>
    <w:rsid w:val="00514B38"/>
    <w:rsid w:val="00515720"/>
    <w:rsid w:val="00520A9A"/>
    <w:rsid w:val="0052160F"/>
    <w:rsid w:val="005219B4"/>
    <w:rsid w:val="00522585"/>
    <w:rsid w:val="00523C98"/>
    <w:rsid w:val="00524339"/>
    <w:rsid w:val="00525090"/>
    <w:rsid w:val="00526A22"/>
    <w:rsid w:val="0052730D"/>
    <w:rsid w:val="005326EB"/>
    <w:rsid w:val="00532F0A"/>
    <w:rsid w:val="00533AE5"/>
    <w:rsid w:val="0053523D"/>
    <w:rsid w:val="00535338"/>
    <w:rsid w:val="00535B9E"/>
    <w:rsid w:val="0053631C"/>
    <w:rsid w:val="005365F5"/>
    <w:rsid w:val="00536A8E"/>
    <w:rsid w:val="00536C79"/>
    <w:rsid w:val="00540A05"/>
    <w:rsid w:val="00541054"/>
    <w:rsid w:val="005420C2"/>
    <w:rsid w:val="0054312D"/>
    <w:rsid w:val="005433CE"/>
    <w:rsid w:val="00543519"/>
    <w:rsid w:val="00543853"/>
    <w:rsid w:val="00543DF4"/>
    <w:rsid w:val="005462AC"/>
    <w:rsid w:val="00546886"/>
    <w:rsid w:val="005469FF"/>
    <w:rsid w:val="00550073"/>
    <w:rsid w:val="0055034E"/>
    <w:rsid w:val="00550BA6"/>
    <w:rsid w:val="0055256C"/>
    <w:rsid w:val="00553611"/>
    <w:rsid w:val="00556177"/>
    <w:rsid w:val="00556C37"/>
    <w:rsid w:val="005603A7"/>
    <w:rsid w:val="00560C70"/>
    <w:rsid w:val="0056102F"/>
    <w:rsid w:val="00564887"/>
    <w:rsid w:val="00564DC4"/>
    <w:rsid w:val="00565BA1"/>
    <w:rsid w:val="00566A82"/>
    <w:rsid w:val="00566E29"/>
    <w:rsid w:val="00567D1B"/>
    <w:rsid w:val="005711A3"/>
    <w:rsid w:val="00573E5D"/>
    <w:rsid w:val="005764DB"/>
    <w:rsid w:val="00576CB0"/>
    <w:rsid w:val="005816DE"/>
    <w:rsid w:val="00581714"/>
    <w:rsid w:val="005823BB"/>
    <w:rsid w:val="005837F1"/>
    <w:rsid w:val="00585236"/>
    <w:rsid w:val="00585A1F"/>
    <w:rsid w:val="00585A5C"/>
    <w:rsid w:val="00585C63"/>
    <w:rsid w:val="00585E33"/>
    <w:rsid w:val="00586EB8"/>
    <w:rsid w:val="00587CC3"/>
    <w:rsid w:val="00590547"/>
    <w:rsid w:val="00590CAC"/>
    <w:rsid w:val="00591B7B"/>
    <w:rsid w:val="00593D30"/>
    <w:rsid w:val="00596A15"/>
    <w:rsid w:val="005A0090"/>
    <w:rsid w:val="005A01CC"/>
    <w:rsid w:val="005A08FA"/>
    <w:rsid w:val="005A1AA1"/>
    <w:rsid w:val="005A294F"/>
    <w:rsid w:val="005A2B71"/>
    <w:rsid w:val="005A3F03"/>
    <w:rsid w:val="005A4131"/>
    <w:rsid w:val="005A6B82"/>
    <w:rsid w:val="005A7366"/>
    <w:rsid w:val="005B0363"/>
    <w:rsid w:val="005B4335"/>
    <w:rsid w:val="005B477B"/>
    <w:rsid w:val="005B4B57"/>
    <w:rsid w:val="005B64FF"/>
    <w:rsid w:val="005B65AB"/>
    <w:rsid w:val="005B68A3"/>
    <w:rsid w:val="005C0FF6"/>
    <w:rsid w:val="005C128B"/>
    <w:rsid w:val="005C15BF"/>
    <w:rsid w:val="005C1A9A"/>
    <w:rsid w:val="005C2974"/>
    <w:rsid w:val="005C37D6"/>
    <w:rsid w:val="005C397A"/>
    <w:rsid w:val="005C4292"/>
    <w:rsid w:val="005C5151"/>
    <w:rsid w:val="005C6FD2"/>
    <w:rsid w:val="005C7B82"/>
    <w:rsid w:val="005D22B1"/>
    <w:rsid w:val="005D2D39"/>
    <w:rsid w:val="005D37B5"/>
    <w:rsid w:val="005D41EE"/>
    <w:rsid w:val="005D432C"/>
    <w:rsid w:val="005D5A6F"/>
    <w:rsid w:val="005D5F12"/>
    <w:rsid w:val="005D6B3B"/>
    <w:rsid w:val="005D6F61"/>
    <w:rsid w:val="005E2C93"/>
    <w:rsid w:val="005E2FD8"/>
    <w:rsid w:val="005E4739"/>
    <w:rsid w:val="005E48BF"/>
    <w:rsid w:val="005E6AA2"/>
    <w:rsid w:val="005E7AF5"/>
    <w:rsid w:val="005F02E5"/>
    <w:rsid w:val="005F2D92"/>
    <w:rsid w:val="005F35C1"/>
    <w:rsid w:val="005F43BA"/>
    <w:rsid w:val="005F555E"/>
    <w:rsid w:val="005F657A"/>
    <w:rsid w:val="005F6F63"/>
    <w:rsid w:val="005F70D4"/>
    <w:rsid w:val="005F782D"/>
    <w:rsid w:val="00600BFF"/>
    <w:rsid w:val="00600EBB"/>
    <w:rsid w:val="00602AAD"/>
    <w:rsid w:val="00603D04"/>
    <w:rsid w:val="00606501"/>
    <w:rsid w:val="00606D68"/>
    <w:rsid w:val="00607F92"/>
    <w:rsid w:val="0061110F"/>
    <w:rsid w:val="0061171B"/>
    <w:rsid w:val="006118D1"/>
    <w:rsid w:val="00613B16"/>
    <w:rsid w:val="006151A0"/>
    <w:rsid w:val="00615994"/>
    <w:rsid w:val="0061710D"/>
    <w:rsid w:val="006202C8"/>
    <w:rsid w:val="006207EB"/>
    <w:rsid w:val="00620EAF"/>
    <w:rsid w:val="006264C8"/>
    <w:rsid w:val="006274D6"/>
    <w:rsid w:val="00627F95"/>
    <w:rsid w:val="0063067D"/>
    <w:rsid w:val="00631D9D"/>
    <w:rsid w:val="006323FA"/>
    <w:rsid w:val="00632446"/>
    <w:rsid w:val="0063380C"/>
    <w:rsid w:val="00635F10"/>
    <w:rsid w:val="00636AE5"/>
    <w:rsid w:val="00636E19"/>
    <w:rsid w:val="00640977"/>
    <w:rsid w:val="00647D3D"/>
    <w:rsid w:val="00652BAE"/>
    <w:rsid w:val="00653ED7"/>
    <w:rsid w:val="00654CDA"/>
    <w:rsid w:val="00656804"/>
    <w:rsid w:val="00657743"/>
    <w:rsid w:val="00661DEA"/>
    <w:rsid w:val="006641B2"/>
    <w:rsid w:val="0066468A"/>
    <w:rsid w:val="0066495F"/>
    <w:rsid w:val="006678C4"/>
    <w:rsid w:val="00671464"/>
    <w:rsid w:val="00671A90"/>
    <w:rsid w:val="006720B3"/>
    <w:rsid w:val="00675FBC"/>
    <w:rsid w:val="00677222"/>
    <w:rsid w:val="0067723D"/>
    <w:rsid w:val="006809BD"/>
    <w:rsid w:val="00681722"/>
    <w:rsid w:val="00685837"/>
    <w:rsid w:val="00687FD8"/>
    <w:rsid w:val="00690318"/>
    <w:rsid w:val="00690576"/>
    <w:rsid w:val="00693BC4"/>
    <w:rsid w:val="006951F5"/>
    <w:rsid w:val="00696586"/>
    <w:rsid w:val="00696693"/>
    <w:rsid w:val="0069728F"/>
    <w:rsid w:val="00697E7C"/>
    <w:rsid w:val="006A19CE"/>
    <w:rsid w:val="006A1BC6"/>
    <w:rsid w:val="006A24B8"/>
    <w:rsid w:val="006A57ED"/>
    <w:rsid w:val="006A5F0D"/>
    <w:rsid w:val="006A5F45"/>
    <w:rsid w:val="006B0604"/>
    <w:rsid w:val="006B0BF3"/>
    <w:rsid w:val="006B0ECA"/>
    <w:rsid w:val="006B1D46"/>
    <w:rsid w:val="006B3A4A"/>
    <w:rsid w:val="006B44A3"/>
    <w:rsid w:val="006B54E7"/>
    <w:rsid w:val="006B61EC"/>
    <w:rsid w:val="006B6D65"/>
    <w:rsid w:val="006C14B1"/>
    <w:rsid w:val="006C3003"/>
    <w:rsid w:val="006C32FD"/>
    <w:rsid w:val="006C3D11"/>
    <w:rsid w:val="006C4218"/>
    <w:rsid w:val="006C4F17"/>
    <w:rsid w:val="006C5D38"/>
    <w:rsid w:val="006C5E9D"/>
    <w:rsid w:val="006D244C"/>
    <w:rsid w:val="006D424A"/>
    <w:rsid w:val="006D4C2F"/>
    <w:rsid w:val="006D7C18"/>
    <w:rsid w:val="006D7F47"/>
    <w:rsid w:val="006E05E9"/>
    <w:rsid w:val="006E0DAD"/>
    <w:rsid w:val="006E1C1F"/>
    <w:rsid w:val="006E2425"/>
    <w:rsid w:val="006E301B"/>
    <w:rsid w:val="006E391B"/>
    <w:rsid w:val="006E5019"/>
    <w:rsid w:val="006E5450"/>
    <w:rsid w:val="006E593C"/>
    <w:rsid w:val="006E6CE5"/>
    <w:rsid w:val="006F0830"/>
    <w:rsid w:val="006F0FBE"/>
    <w:rsid w:val="006F16E1"/>
    <w:rsid w:val="006F28BB"/>
    <w:rsid w:val="006F4822"/>
    <w:rsid w:val="006F49BD"/>
    <w:rsid w:val="006F551D"/>
    <w:rsid w:val="006F6412"/>
    <w:rsid w:val="006F7313"/>
    <w:rsid w:val="006F7401"/>
    <w:rsid w:val="006F77E2"/>
    <w:rsid w:val="00705FE9"/>
    <w:rsid w:val="00706287"/>
    <w:rsid w:val="0070769E"/>
    <w:rsid w:val="0071377D"/>
    <w:rsid w:val="00716035"/>
    <w:rsid w:val="0071745E"/>
    <w:rsid w:val="00717958"/>
    <w:rsid w:val="00721044"/>
    <w:rsid w:val="00721F53"/>
    <w:rsid w:val="00722963"/>
    <w:rsid w:val="00722BBE"/>
    <w:rsid w:val="00722C56"/>
    <w:rsid w:val="00723AC0"/>
    <w:rsid w:val="00723EBD"/>
    <w:rsid w:val="00724EB4"/>
    <w:rsid w:val="007255A9"/>
    <w:rsid w:val="00726A4B"/>
    <w:rsid w:val="00726D89"/>
    <w:rsid w:val="00730180"/>
    <w:rsid w:val="007315BD"/>
    <w:rsid w:val="007321F7"/>
    <w:rsid w:val="0073231F"/>
    <w:rsid w:val="00732834"/>
    <w:rsid w:val="00735AC6"/>
    <w:rsid w:val="00735D55"/>
    <w:rsid w:val="00735F0A"/>
    <w:rsid w:val="0074014A"/>
    <w:rsid w:val="00741308"/>
    <w:rsid w:val="00741D12"/>
    <w:rsid w:val="00741E3A"/>
    <w:rsid w:val="007439F1"/>
    <w:rsid w:val="0074593B"/>
    <w:rsid w:val="00746539"/>
    <w:rsid w:val="0075127E"/>
    <w:rsid w:val="007513FD"/>
    <w:rsid w:val="00751D2F"/>
    <w:rsid w:val="00754226"/>
    <w:rsid w:val="00754C81"/>
    <w:rsid w:val="00755BDB"/>
    <w:rsid w:val="007567A5"/>
    <w:rsid w:val="00757108"/>
    <w:rsid w:val="00757EB1"/>
    <w:rsid w:val="0076153D"/>
    <w:rsid w:val="00761586"/>
    <w:rsid w:val="00764B80"/>
    <w:rsid w:val="007654BC"/>
    <w:rsid w:val="00765BDA"/>
    <w:rsid w:val="00766776"/>
    <w:rsid w:val="00766F7E"/>
    <w:rsid w:val="007670F8"/>
    <w:rsid w:val="00767693"/>
    <w:rsid w:val="00771741"/>
    <w:rsid w:val="00772782"/>
    <w:rsid w:val="007735FE"/>
    <w:rsid w:val="0077393A"/>
    <w:rsid w:val="007741EB"/>
    <w:rsid w:val="00777205"/>
    <w:rsid w:val="00777472"/>
    <w:rsid w:val="00777629"/>
    <w:rsid w:val="00780805"/>
    <w:rsid w:val="00780C0A"/>
    <w:rsid w:val="00782637"/>
    <w:rsid w:val="00782697"/>
    <w:rsid w:val="00782729"/>
    <w:rsid w:val="00782B28"/>
    <w:rsid w:val="007832D0"/>
    <w:rsid w:val="00784007"/>
    <w:rsid w:val="0078454C"/>
    <w:rsid w:val="00784929"/>
    <w:rsid w:val="00786F0A"/>
    <w:rsid w:val="007905E8"/>
    <w:rsid w:val="0079165B"/>
    <w:rsid w:val="007918CD"/>
    <w:rsid w:val="00791CB3"/>
    <w:rsid w:val="00793845"/>
    <w:rsid w:val="00793957"/>
    <w:rsid w:val="00793E99"/>
    <w:rsid w:val="00794F01"/>
    <w:rsid w:val="007951B1"/>
    <w:rsid w:val="007951BE"/>
    <w:rsid w:val="00797194"/>
    <w:rsid w:val="00797757"/>
    <w:rsid w:val="007A1000"/>
    <w:rsid w:val="007A1139"/>
    <w:rsid w:val="007A14A0"/>
    <w:rsid w:val="007A1965"/>
    <w:rsid w:val="007A258E"/>
    <w:rsid w:val="007A4844"/>
    <w:rsid w:val="007A5DFA"/>
    <w:rsid w:val="007A7171"/>
    <w:rsid w:val="007B0B66"/>
    <w:rsid w:val="007B0D6F"/>
    <w:rsid w:val="007B1A33"/>
    <w:rsid w:val="007B1CB1"/>
    <w:rsid w:val="007B2912"/>
    <w:rsid w:val="007B2DC2"/>
    <w:rsid w:val="007B4459"/>
    <w:rsid w:val="007B48BC"/>
    <w:rsid w:val="007B557F"/>
    <w:rsid w:val="007B7EBF"/>
    <w:rsid w:val="007C0EC1"/>
    <w:rsid w:val="007C15EC"/>
    <w:rsid w:val="007C396E"/>
    <w:rsid w:val="007C542C"/>
    <w:rsid w:val="007C7772"/>
    <w:rsid w:val="007D07D3"/>
    <w:rsid w:val="007D134E"/>
    <w:rsid w:val="007D4830"/>
    <w:rsid w:val="007E0407"/>
    <w:rsid w:val="007E238C"/>
    <w:rsid w:val="007E274F"/>
    <w:rsid w:val="007E2CA8"/>
    <w:rsid w:val="007E342E"/>
    <w:rsid w:val="007E446E"/>
    <w:rsid w:val="007E64A3"/>
    <w:rsid w:val="007E6DAE"/>
    <w:rsid w:val="007F1181"/>
    <w:rsid w:val="007F135B"/>
    <w:rsid w:val="007F1FA3"/>
    <w:rsid w:val="007F30DE"/>
    <w:rsid w:val="007F33F1"/>
    <w:rsid w:val="007F5163"/>
    <w:rsid w:val="007F5D13"/>
    <w:rsid w:val="007F5F98"/>
    <w:rsid w:val="007F63DE"/>
    <w:rsid w:val="007F65BC"/>
    <w:rsid w:val="008008E4"/>
    <w:rsid w:val="00801999"/>
    <w:rsid w:val="00803B34"/>
    <w:rsid w:val="0080443F"/>
    <w:rsid w:val="008056FF"/>
    <w:rsid w:val="00807D85"/>
    <w:rsid w:val="00807F33"/>
    <w:rsid w:val="00811413"/>
    <w:rsid w:val="008115B3"/>
    <w:rsid w:val="00811B68"/>
    <w:rsid w:val="00813FEB"/>
    <w:rsid w:val="00814C59"/>
    <w:rsid w:val="0082021F"/>
    <w:rsid w:val="008202B1"/>
    <w:rsid w:val="00820F44"/>
    <w:rsid w:val="0082125E"/>
    <w:rsid w:val="008215D5"/>
    <w:rsid w:val="00821A60"/>
    <w:rsid w:val="0082324A"/>
    <w:rsid w:val="00824AAD"/>
    <w:rsid w:val="00824C3B"/>
    <w:rsid w:val="008259C9"/>
    <w:rsid w:val="00825ED3"/>
    <w:rsid w:val="0082646B"/>
    <w:rsid w:val="00827164"/>
    <w:rsid w:val="008306F4"/>
    <w:rsid w:val="00832463"/>
    <w:rsid w:val="00832964"/>
    <w:rsid w:val="00833CAB"/>
    <w:rsid w:val="008340DA"/>
    <w:rsid w:val="0083434F"/>
    <w:rsid w:val="008351CB"/>
    <w:rsid w:val="008351D8"/>
    <w:rsid w:val="008365E5"/>
    <w:rsid w:val="008406FC"/>
    <w:rsid w:val="0084088B"/>
    <w:rsid w:val="008426FF"/>
    <w:rsid w:val="00843E71"/>
    <w:rsid w:val="0084572C"/>
    <w:rsid w:val="0084604B"/>
    <w:rsid w:val="00846997"/>
    <w:rsid w:val="00847F4D"/>
    <w:rsid w:val="00850966"/>
    <w:rsid w:val="008510B7"/>
    <w:rsid w:val="00851B6C"/>
    <w:rsid w:val="008523F0"/>
    <w:rsid w:val="00852756"/>
    <w:rsid w:val="00853245"/>
    <w:rsid w:val="00854926"/>
    <w:rsid w:val="00855827"/>
    <w:rsid w:val="008567E3"/>
    <w:rsid w:val="0086092E"/>
    <w:rsid w:val="00860C6E"/>
    <w:rsid w:val="00861A92"/>
    <w:rsid w:val="00862128"/>
    <w:rsid w:val="00862448"/>
    <w:rsid w:val="00862465"/>
    <w:rsid w:val="008625FD"/>
    <w:rsid w:val="00863201"/>
    <w:rsid w:val="00864CD9"/>
    <w:rsid w:val="00864F9A"/>
    <w:rsid w:val="0086540A"/>
    <w:rsid w:val="00865703"/>
    <w:rsid w:val="00865C54"/>
    <w:rsid w:val="0086632C"/>
    <w:rsid w:val="00870165"/>
    <w:rsid w:val="00870DCF"/>
    <w:rsid w:val="00871934"/>
    <w:rsid w:val="0087293E"/>
    <w:rsid w:val="00873DFA"/>
    <w:rsid w:val="00874CC1"/>
    <w:rsid w:val="00877480"/>
    <w:rsid w:val="0087752A"/>
    <w:rsid w:val="008823BF"/>
    <w:rsid w:val="008864C6"/>
    <w:rsid w:val="00886F44"/>
    <w:rsid w:val="008933D5"/>
    <w:rsid w:val="0089460A"/>
    <w:rsid w:val="008952C1"/>
    <w:rsid w:val="00895C1E"/>
    <w:rsid w:val="00896202"/>
    <w:rsid w:val="008967B2"/>
    <w:rsid w:val="008A0983"/>
    <w:rsid w:val="008A24BB"/>
    <w:rsid w:val="008A2741"/>
    <w:rsid w:val="008A3614"/>
    <w:rsid w:val="008B0FE1"/>
    <w:rsid w:val="008B1600"/>
    <w:rsid w:val="008B1E5E"/>
    <w:rsid w:val="008B2E9B"/>
    <w:rsid w:val="008B33D5"/>
    <w:rsid w:val="008B4E84"/>
    <w:rsid w:val="008B4FA6"/>
    <w:rsid w:val="008B53DA"/>
    <w:rsid w:val="008C1223"/>
    <w:rsid w:val="008C291F"/>
    <w:rsid w:val="008C43D2"/>
    <w:rsid w:val="008C4E0A"/>
    <w:rsid w:val="008C4FC4"/>
    <w:rsid w:val="008C7921"/>
    <w:rsid w:val="008D19A7"/>
    <w:rsid w:val="008D4454"/>
    <w:rsid w:val="008D53BF"/>
    <w:rsid w:val="008D71BA"/>
    <w:rsid w:val="008D7F33"/>
    <w:rsid w:val="008E0AF5"/>
    <w:rsid w:val="008E0E2B"/>
    <w:rsid w:val="008E1C5F"/>
    <w:rsid w:val="008E5262"/>
    <w:rsid w:val="008E54EE"/>
    <w:rsid w:val="008E6385"/>
    <w:rsid w:val="008F0271"/>
    <w:rsid w:val="008F11F1"/>
    <w:rsid w:val="008F159A"/>
    <w:rsid w:val="008F23FE"/>
    <w:rsid w:val="008F2CA1"/>
    <w:rsid w:val="008F44B7"/>
    <w:rsid w:val="008F5ED2"/>
    <w:rsid w:val="008F7320"/>
    <w:rsid w:val="00900C7D"/>
    <w:rsid w:val="00902438"/>
    <w:rsid w:val="00904458"/>
    <w:rsid w:val="00904989"/>
    <w:rsid w:val="0090544D"/>
    <w:rsid w:val="00906164"/>
    <w:rsid w:val="00910276"/>
    <w:rsid w:val="0091347E"/>
    <w:rsid w:val="00913791"/>
    <w:rsid w:val="009145B4"/>
    <w:rsid w:val="00915244"/>
    <w:rsid w:val="009157A6"/>
    <w:rsid w:val="00915BB0"/>
    <w:rsid w:val="00916D4A"/>
    <w:rsid w:val="0091733E"/>
    <w:rsid w:val="009179D2"/>
    <w:rsid w:val="00917EF3"/>
    <w:rsid w:val="00920139"/>
    <w:rsid w:val="0092167B"/>
    <w:rsid w:val="00922AD3"/>
    <w:rsid w:val="00923367"/>
    <w:rsid w:val="00923B74"/>
    <w:rsid w:val="00923CE6"/>
    <w:rsid w:val="009249CB"/>
    <w:rsid w:val="00926276"/>
    <w:rsid w:val="00930D60"/>
    <w:rsid w:val="009317E3"/>
    <w:rsid w:val="009337C8"/>
    <w:rsid w:val="00934849"/>
    <w:rsid w:val="00935964"/>
    <w:rsid w:val="009366ED"/>
    <w:rsid w:val="00936C36"/>
    <w:rsid w:val="009372FF"/>
    <w:rsid w:val="00942EDE"/>
    <w:rsid w:val="00942EFB"/>
    <w:rsid w:val="00944B61"/>
    <w:rsid w:val="0094521A"/>
    <w:rsid w:val="00945885"/>
    <w:rsid w:val="00945973"/>
    <w:rsid w:val="009464B1"/>
    <w:rsid w:val="00946BC7"/>
    <w:rsid w:val="009505B6"/>
    <w:rsid w:val="009516E1"/>
    <w:rsid w:val="009516FC"/>
    <w:rsid w:val="009519BE"/>
    <w:rsid w:val="0095225F"/>
    <w:rsid w:val="00954690"/>
    <w:rsid w:val="00954C68"/>
    <w:rsid w:val="00956561"/>
    <w:rsid w:val="00956BC3"/>
    <w:rsid w:val="00956EF3"/>
    <w:rsid w:val="00957267"/>
    <w:rsid w:val="00960FAF"/>
    <w:rsid w:val="00961256"/>
    <w:rsid w:val="009630B6"/>
    <w:rsid w:val="00963611"/>
    <w:rsid w:val="00967496"/>
    <w:rsid w:val="009703A9"/>
    <w:rsid w:val="00971DA4"/>
    <w:rsid w:val="00972991"/>
    <w:rsid w:val="0097321B"/>
    <w:rsid w:val="00974D8D"/>
    <w:rsid w:val="00976BF1"/>
    <w:rsid w:val="00977F75"/>
    <w:rsid w:val="009819FA"/>
    <w:rsid w:val="009848DD"/>
    <w:rsid w:val="00984D52"/>
    <w:rsid w:val="00985120"/>
    <w:rsid w:val="00985537"/>
    <w:rsid w:val="00986704"/>
    <w:rsid w:val="0098705E"/>
    <w:rsid w:val="00987EC8"/>
    <w:rsid w:val="00990054"/>
    <w:rsid w:val="00993420"/>
    <w:rsid w:val="00993AE7"/>
    <w:rsid w:val="00995F14"/>
    <w:rsid w:val="009A05C1"/>
    <w:rsid w:val="009A0CE7"/>
    <w:rsid w:val="009A29FB"/>
    <w:rsid w:val="009A3D6B"/>
    <w:rsid w:val="009A537B"/>
    <w:rsid w:val="009A663F"/>
    <w:rsid w:val="009A7078"/>
    <w:rsid w:val="009B013D"/>
    <w:rsid w:val="009B0186"/>
    <w:rsid w:val="009B02B1"/>
    <w:rsid w:val="009B13A2"/>
    <w:rsid w:val="009B200D"/>
    <w:rsid w:val="009B2EB2"/>
    <w:rsid w:val="009B36E8"/>
    <w:rsid w:val="009B462E"/>
    <w:rsid w:val="009B5490"/>
    <w:rsid w:val="009B54B1"/>
    <w:rsid w:val="009B5A6E"/>
    <w:rsid w:val="009B5E2A"/>
    <w:rsid w:val="009C11A5"/>
    <w:rsid w:val="009C1294"/>
    <w:rsid w:val="009C280E"/>
    <w:rsid w:val="009C2FEA"/>
    <w:rsid w:val="009C54B1"/>
    <w:rsid w:val="009C63D9"/>
    <w:rsid w:val="009C6934"/>
    <w:rsid w:val="009D0BFF"/>
    <w:rsid w:val="009D22C6"/>
    <w:rsid w:val="009D2DD4"/>
    <w:rsid w:val="009D614B"/>
    <w:rsid w:val="009D7FD2"/>
    <w:rsid w:val="009E1ACE"/>
    <w:rsid w:val="009E361A"/>
    <w:rsid w:val="009E4180"/>
    <w:rsid w:val="009E5054"/>
    <w:rsid w:val="009E5948"/>
    <w:rsid w:val="009E6E83"/>
    <w:rsid w:val="009E7248"/>
    <w:rsid w:val="009F10D2"/>
    <w:rsid w:val="009F1670"/>
    <w:rsid w:val="009F683A"/>
    <w:rsid w:val="009F6C9D"/>
    <w:rsid w:val="009F715B"/>
    <w:rsid w:val="00A016CC"/>
    <w:rsid w:val="00A02B95"/>
    <w:rsid w:val="00A03DA4"/>
    <w:rsid w:val="00A05000"/>
    <w:rsid w:val="00A109C4"/>
    <w:rsid w:val="00A123DB"/>
    <w:rsid w:val="00A1342F"/>
    <w:rsid w:val="00A15065"/>
    <w:rsid w:val="00A157F2"/>
    <w:rsid w:val="00A17D7A"/>
    <w:rsid w:val="00A2259C"/>
    <w:rsid w:val="00A23F55"/>
    <w:rsid w:val="00A247BA"/>
    <w:rsid w:val="00A2483A"/>
    <w:rsid w:val="00A26B95"/>
    <w:rsid w:val="00A31529"/>
    <w:rsid w:val="00A319CA"/>
    <w:rsid w:val="00A347A9"/>
    <w:rsid w:val="00A374D0"/>
    <w:rsid w:val="00A40987"/>
    <w:rsid w:val="00A40E74"/>
    <w:rsid w:val="00A41A97"/>
    <w:rsid w:val="00A420C5"/>
    <w:rsid w:val="00A42F38"/>
    <w:rsid w:val="00A43394"/>
    <w:rsid w:val="00A45441"/>
    <w:rsid w:val="00A50372"/>
    <w:rsid w:val="00A516D5"/>
    <w:rsid w:val="00A51AF9"/>
    <w:rsid w:val="00A524BF"/>
    <w:rsid w:val="00A53201"/>
    <w:rsid w:val="00A5680D"/>
    <w:rsid w:val="00A57620"/>
    <w:rsid w:val="00A600B7"/>
    <w:rsid w:val="00A602BC"/>
    <w:rsid w:val="00A60C54"/>
    <w:rsid w:val="00A60D15"/>
    <w:rsid w:val="00A626F8"/>
    <w:rsid w:val="00A6384C"/>
    <w:rsid w:val="00A6435A"/>
    <w:rsid w:val="00A64B1D"/>
    <w:rsid w:val="00A67269"/>
    <w:rsid w:val="00A67455"/>
    <w:rsid w:val="00A67ACF"/>
    <w:rsid w:val="00A70B40"/>
    <w:rsid w:val="00A7145C"/>
    <w:rsid w:val="00A719D0"/>
    <w:rsid w:val="00A7354E"/>
    <w:rsid w:val="00A74144"/>
    <w:rsid w:val="00A75F02"/>
    <w:rsid w:val="00A76517"/>
    <w:rsid w:val="00A77356"/>
    <w:rsid w:val="00A77524"/>
    <w:rsid w:val="00A775DA"/>
    <w:rsid w:val="00A80CF2"/>
    <w:rsid w:val="00A819D2"/>
    <w:rsid w:val="00A82FE7"/>
    <w:rsid w:val="00A83507"/>
    <w:rsid w:val="00A86797"/>
    <w:rsid w:val="00A86EF8"/>
    <w:rsid w:val="00A900D7"/>
    <w:rsid w:val="00A90ABD"/>
    <w:rsid w:val="00A92CB2"/>
    <w:rsid w:val="00A9553A"/>
    <w:rsid w:val="00A97801"/>
    <w:rsid w:val="00AA006D"/>
    <w:rsid w:val="00AA0321"/>
    <w:rsid w:val="00AA04A6"/>
    <w:rsid w:val="00AA080F"/>
    <w:rsid w:val="00AA2483"/>
    <w:rsid w:val="00AA2622"/>
    <w:rsid w:val="00AA5651"/>
    <w:rsid w:val="00AA5D14"/>
    <w:rsid w:val="00AA75D8"/>
    <w:rsid w:val="00AA7D6E"/>
    <w:rsid w:val="00AB07CE"/>
    <w:rsid w:val="00AB30D7"/>
    <w:rsid w:val="00AB31C5"/>
    <w:rsid w:val="00AB378E"/>
    <w:rsid w:val="00AB4DB1"/>
    <w:rsid w:val="00AB570A"/>
    <w:rsid w:val="00AB61D6"/>
    <w:rsid w:val="00AC07A4"/>
    <w:rsid w:val="00AC1003"/>
    <w:rsid w:val="00AC165A"/>
    <w:rsid w:val="00AC1785"/>
    <w:rsid w:val="00AC198C"/>
    <w:rsid w:val="00AC268F"/>
    <w:rsid w:val="00AC3D0A"/>
    <w:rsid w:val="00AC420A"/>
    <w:rsid w:val="00AC5440"/>
    <w:rsid w:val="00AC5A46"/>
    <w:rsid w:val="00AC68BB"/>
    <w:rsid w:val="00AC70A6"/>
    <w:rsid w:val="00AC7256"/>
    <w:rsid w:val="00AC7552"/>
    <w:rsid w:val="00AD04AF"/>
    <w:rsid w:val="00AD0675"/>
    <w:rsid w:val="00AD0BCC"/>
    <w:rsid w:val="00AD0BFD"/>
    <w:rsid w:val="00AD1089"/>
    <w:rsid w:val="00AD1310"/>
    <w:rsid w:val="00AD3676"/>
    <w:rsid w:val="00AD3C06"/>
    <w:rsid w:val="00AD4BB6"/>
    <w:rsid w:val="00AD4BDC"/>
    <w:rsid w:val="00AD4FCA"/>
    <w:rsid w:val="00AD5AF2"/>
    <w:rsid w:val="00AD682D"/>
    <w:rsid w:val="00AD6AA9"/>
    <w:rsid w:val="00AD7198"/>
    <w:rsid w:val="00AD7FE0"/>
    <w:rsid w:val="00AE0387"/>
    <w:rsid w:val="00AE0B07"/>
    <w:rsid w:val="00AE1EC0"/>
    <w:rsid w:val="00AE43DC"/>
    <w:rsid w:val="00AE5B19"/>
    <w:rsid w:val="00AE6A14"/>
    <w:rsid w:val="00AE728C"/>
    <w:rsid w:val="00AE7B30"/>
    <w:rsid w:val="00AF080C"/>
    <w:rsid w:val="00AF0A12"/>
    <w:rsid w:val="00AF1FC8"/>
    <w:rsid w:val="00AF256D"/>
    <w:rsid w:val="00AF2F35"/>
    <w:rsid w:val="00AF3F96"/>
    <w:rsid w:val="00AF3FDB"/>
    <w:rsid w:val="00AF577E"/>
    <w:rsid w:val="00AF6E63"/>
    <w:rsid w:val="00AF78A8"/>
    <w:rsid w:val="00B02702"/>
    <w:rsid w:val="00B0325D"/>
    <w:rsid w:val="00B03BDF"/>
    <w:rsid w:val="00B04F41"/>
    <w:rsid w:val="00B05DDF"/>
    <w:rsid w:val="00B06049"/>
    <w:rsid w:val="00B114E0"/>
    <w:rsid w:val="00B124C7"/>
    <w:rsid w:val="00B12B7D"/>
    <w:rsid w:val="00B1582F"/>
    <w:rsid w:val="00B16BF6"/>
    <w:rsid w:val="00B17040"/>
    <w:rsid w:val="00B17E99"/>
    <w:rsid w:val="00B212E8"/>
    <w:rsid w:val="00B21978"/>
    <w:rsid w:val="00B22F68"/>
    <w:rsid w:val="00B25412"/>
    <w:rsid w:val="00B26D7C"/>
    <w:rsid w:val="00B302ED"/>
    <w:rsid w:val="00B3058B"/>
    <w:rsid w:val="00B32A5E"/>
    <w:rsid w:val="00B36DC0"/>
    <w:rsid w:val="00B40720"/>
    <w:rsid w:val="00B40BDA"/>
    <w:rsid w:val="00B40CE2"/>
    <w:rsid w:val="00B4196E"/>
    <w:rsid w:val="00B41D65"/>
    <w:rsid w:val="00B4338D"/>
    <w:rsid w:val="00B43A42"/>
    <w:rsid w:val="00B45B7D"/>
    <w:rsid w:val="00B45D32"/>
    <w:rsid w:val="00B46946"/>
    <w:rsid w:val="00B506A8"/>
    <w:rsid w:val="00B52CD4"/>
    <w:rsid w:val="00B5560D"/>
    <w:rsid w:val="00B566B7"/>
    <w:rsid w:val="00B56969"/>
    <w:rsid w:val="00B57838"/>
    <w:rsid w:val="00B60B2E"/>
    <w:rsid w:val="00B649D0"/>
    <w:rsid w:val="00B64CD9"/>
    <w:rsid w:val="00B65985"/>
    <w:rsid w:val="00B65B97"/>
    <w:rsid w:val="00B66AE3"/>
    <w:rsid w:val="00B66B1C"/>
    <w:rsid w:val="00B70A44"/>
    <w:rsid w:val="00B711A3"/>
    <w:rsid w:val="00B72153"/>
    <w:rsid w:val="00B73BCA"/>
    <w:rsid w:val="00B744EF"/>
    <w:rsid w:val="00B74586"/>
    <w:rsid w:val="00B75197"/>
    <w:rsid w:val="00B75FFF"/>
    <w:rsid w:val="00B76BC9"/>
    <w:rsid w:val="00B7743D"/>
    <w:rsid w:val="00B77E27"/>
    <w:rsid w:val="00B810E5"/>
    <w:rsid w:val="00B81B82"/>
    <w:rsid w:val="00B82B60"/>
    <w:rsid w:val="00B83556"/>
    <w:rsid w:val="00B864B0"/>
    <w:rsid w:val="00B86FCB"/>
    <w:rsid w:val="00B8773D"/>
    <w:rsid w:val="00B87984"/>
    <w:rsid w:val="00B901CA"/>
    <w:rsid w:val="00B934E5"/>
    <w:rsid w:val="00B93BBB"/>
    <w:rsid w:val="00B93EE1"/>
    <w:rsid w:val="00B94341"/>
    <w:rsid w:val="00B943B3"/>
    <w:rsid w:val="00B945E1"/>
    <w:rsid w:val="00B94AA0"/>
    <w:rsid w:val="00B9621C"/>
    <w:rsid w:val="00B963BA"/>
    <w:rsid w:val="00B97203"/>
    <w:rsid w:val="00B973EC"/>
    <w:rsid w:val="00BA00C5"/>
    <w:rsid w:val="00BA09E2"/>
    <w:rsid w:val="00BA2A3A"/>
    <w:rsid w:val="00BA2A68"/>
    <w:rsid w:val="00BA2E5F"/>
    <w:rsid w:val="00BA3968"/>
    <w:rsid w:val="00BA5698"/>
    <w:rsid w:val="00BA734D"/>
    <w:rsid w:val="00BB17CF"/>
    <w:rsid w:val="00BB184D"/>
    <w:rsid w:val="00BB2617"/>
    <w:rsid w:val="00BB2CD5"/>
    <w:rsid w:val="00BB31F3"/>
    <w:rsid w:val="00BB32A4"/>
    <w:rsid w:val="00BB3A75"/>
    <w:rsid w:val="00BB5791"/>
    <w:rsid w:val="00BC0B4D"/>
    <w:rsid w:val="00BC1660"/>
    <w:rsid w:val="00BC2126"/>
    <w:rsid w:val="00BC305C"/>
    <w:rsid w:val="00BC3F4E"/>
    <w:rsid w:val="00BC633F"/>
    <w:rsid w:val="00BC7095"/>
    <w:rsid w:val="00BD0D6E"/>
    <w:rsid w:val="00BD17C9"/>
    <w:rsid w:val="00BD2653"/>
    <w:rsid w:val="00BD3F89"/>
    <w:rsid w:val="00BD56DE"/>
    <w:rsid w:val="00BD7304"/>
    <w:rsid w:val="00BE1394"/>
    <w:rsid w:val="00BE1421"/>
    <w:rsid w:val="00BE1D24"/>
    <w:rsid w:val="00BE261D"/>
    <w:rsid w:val="00BE288E"/>
    <w:rsid w:val="00BE33A5"/>
    <w:rsid w:val="00BE3668"/>
    <w:rsid w:val="00BE6605"/>
    <w:rsid w:val="00BE7692"/>
    <w:rsid w:val="00BE7CE1"/>
    <w:rsid w:val="00BF06FB"/>
    <w:rsid w:val="00BF0773"/>
    <w:rsid w:val="00BF1246"/>
    <w:rsid w:val="00BF260E"/>
    <w:rsid w:val="00BF3166"/>
    <w:rsid w:val="00BF379B"/>
    <w:rsid w:val="00BF39D8"/>
    <w:rsid w:val="00BF5D2D"/>
    <w:rsid w:val="00BF63DA"/>
    <w:rsid w:val="00BF64CB"/>
    <w:rsid w:val="00BF6D0B"/>
    <w:rsid w:val="00BF7130"/>
    <w:rsid w:val="00BF71B2"/>
    <w:rsid w:val="00BF7706"/>
    <w:rsid w:val="00BF7B2A"/>
    <w:rsid w:val="00C01841"/>
    <w:rsid w:val="00C01DFC"/>
    <w:rsid w:val="00C03B56"/>
    <w:rsid w:val="00C03D28"/>
    <w:rsid w:val="00C04819"/>
    <w:rsid w:val="00C04DBE"/>
    <w:rsid w:val="00C05293"/>
    <w:rsid w:val="00C05F04"/>
    <w:rsid w:val="00C06BCE"/>
    <w:rsid w:val="00C118E7"/>
    <w:rsid w:val="00C11980"/>
    <w:rsid w:val="00C13364"/>
    <w:rsid w:val="00C161CC"/>
    <w:rsid w:val="00C166B0"/>
    <w:rsid w:val="00C208FF"/>
    <w:rsid w:val="00C20E85"/>
    <w:rsid w:val="00C21CC6"/>
    <w:rsid w:val="00C23599"/>
    <w:rsid w:val="00C23A98"/>
    <w:rsid w:val="00C25590"/>
    <w:rsid w:val="00C25FDC"/>
    <w:rsid w:val="00C30EC3"/>
    <w:rsid w:val="00C32D6C"/>
    <w:rsid w:val="00C34EC9"/>
    <w:rsid w:val="00C35926"/>
    <w:rsid w:val="00C3633E"/>
    <w:rsid w:val="00C363CF"/>
    <w:rsid w:val="00C36FC7"/>
    <w:rsid w:val="00C40209"/>
    <w:rsid w:val="00C40A07"/>
    <w:rsid w:val="00C40A8B"/>
    <w:rsid w:val="00C40AC1"/>
    <w:rsid w:val="00C412F4"/>
    <w:rsid w:val="00C4274F"/>
    <w:rsid w:val="00C448C0"/>
    <w:rsid w:val="00C4506D"/>
    <w:rsid w:val="00C46996"/>
    <w:rsid w:val="00C46CE2"/>
    <w:rsid w:val="00C501EB"/>
    <w:rsid w:val="00C505EC"/>
    <w:rsid w:val="00C51BA1"/>
    <w:rsid w:val="00C5438F"/>
    <w:rsid w:val="00C55435"/>
    <w:rsid w:val="00C56855"/>
    <w:rsid w:val="00C578FE"/>
    <w:rsid w:val="00C60278"/>
    <w:rsid w:val="00C60932"/>
    <w:rsid w:val="00C621AE"/>
    <w:rsid w:val="00C64B7B"/>
    <w:rsid w:val="00C651E3"/>
    <w:rsid w:val="00C65214"/>
    <w:rsid w:val="00C6539A"/>
    <w:rsid w:val="00C6651E"/>
    <w:rsid w:val="00C7493C"/>
    <w:rsid w:val="00C74AA8"/>
    <w:rsid w:val="00C7629E"/>
    <w:rsid w:val="00C80189"/>
    <w:rsid w:val="00C820CD"/>
    <w:rsid w:val="00C8296A"/>
    <w:rsid w:val="00C82AA6"/>
    <w:rsid w:val="00C837AE"/>
    <w:rsid w:val="00C83C2C"/>
    <w:rsid w:val="00C84E3E"/>
    <w:rsid w:val="00C85C43"/>
    <w:rsid w:val="00C86283"/>
    <w:rsid w:val="00C867D0"/>
    <w:rsid w:val="00C874A4"/>
    <w:rsid w:val="00C87BA5"/>
    <w:rsid w:val="00C9055B"/>
    <w:rsid w:val="00C907AB"/>
    <w:rsid w:val="00C90FC8"/>
    <w:rsid w:val="00C91076"/>
    <w:rsid w:val="00C92AA9"/>
    <w:rsid w:val="00C952D8"/>
    <w:rsid w:val="00C95872"/>
    <w:rsid w:val="00C96AD7"/>
    <w:rsid w:val="00C9779C"/>
    <w:rsid w:val="00CA16BA"/>
    <w:rsid w:val="00CA17AB"/>
    <w:rsid w:val="00CA3465"/>
    <w:rsid w:val="00CA38BE"/>
    <w:rsid w:val="00CA4CA1"/>
    <w:rsid w:val="00CA520E"/>
    <w:rsid w:val="00CA6B73"/>
    <w:rsid w:val="00CA6C27"/>
    <w:rsid w:val="00CB10CD"/>
    <w:rsid w:val="00CB2447"/>
    <w:rsid w:val="00CB3FE5"/>
    <w:rsid w:val="00CB3FE9"/>
    <w:rsid w:val="00CB4334"/>
    <w:rsid w:val="00CB4BF5"/>
    <w:rsid w:val="00CB55B8"/>
    <w:rsid w:val="00CB5C84"/>
    <w:rsid w:val="00CC2A02"/>
    <w:rsid w:val="00CC2B59"/>
    <w:rsid w:val="00CC4670"/>
    <w:rsid w:val="00CC5000"/>
    <w:rsid w:val="00CC63AA"/>
    <w:rsid w:val="00CC731A"/>
    <w:rsid w:val="00CC7D41"/>
    <w:rsid w:val="00CD0F25"/>
    <w:rsid w:val="00CD2D8A"/>
    <w:rsid w:val="00CD4481"/>
    <w:rsid w:val="00CD4571"/>
    <w:rsid w:val="00CD65CF"/>
    <w:rsid w:val="00CE1F62"/>
    <w:rsid w:val="00CE34B4"/>
    <w:rsid w:val="00CE396D"/>
    <w:rsid w:val="00CE3ABB"/>
    <w:rsid w:val="00CE3EF3"/>
    <w:rsid w:val="00CE50E6"/>
    <w:rsid w:val="00CE530F"/>
    <w:rsid w:val="00CE5F20"/>
    <w:rsid w:val="00CE760F"/>
    <w:rsid w:val="00CE7B4C"/>
    <w:rsid w:val="00CF08FC"/>
    <w:rsid w:val="00CF0AE0"/>
    <w:rsid w:val="00CF18C3"/>
    <w:rsid w:val="00CF2263"/>
    <w:rsid w:val="00CF43CC"/>
    <w:rsid w:val="00CF4DD3"/>
    <w:rsid w:val="00CF5282"/>
    <w:rsid w:val="00CF52A3"/>
    <w:rsid w:val="00CF67D5"/>
    <w:rsid w:val="00D01577"/>
    <w:rsid w:val="00D01A62"/>
    <w:rsid w:val="00D062FC"/>
    <w:rsid w:val="00D0795B"/>
    <w:rsid w:val="00D103B0"/>
    <w:rsid w:val="00D103FC"/>
    <w:rsid w:val="00D10532"/>
    <w:rsid w:val="00D13058"/>
    <w:rsid w:val="00D14603"/>
    <w:rsid w:val="00D147EE"/>
    <w:rsid w:val="00D15A4D"/>
    <w:rsid w:val="00D161BB"/>
    <w:rsid w:val="00D169C0"/>
    <w:rsid w:val="00D16B80"/>
    <w:rsid w:val="00D17288"/>
    <w:rsid w:val="00D177EB"/>
    <w:rsid w:val="00D17A29"/>
    <w:rsid w:val="00D2129D"/>
    <w:rsid w:val="00D21355"/>
    <w:rsid w:val="00D21357"/>
    <w:rsid w:val="00D2142C"/>
    <w:rsid w:val="00D21CEE"/>
    <w:rsid w:val="00D21EF7"/>
    <w:rsid w:val="00D22ADA"/>
    <w:rsid w:val="00D22B2D"/>
    <w:rsid w:val="00D22C9E"/>
    <w:rsid w:val="00D23FC9"/>
    <w:rsid w:val="00D25158"/>
    <w:rsid w:val="00D26B72"/>
    <w:rsid w:val="00D2721E"/>
    <w:rsid w:val="00D27D1C"/>
    <w:rsid w:val="00D30003"/>
    <w:rsid w:val="00D30730"/>
    <w:rsid w:val="00D30914"/>
    <w:rsid w:val="00D3103F"/>
    <w:rsid w:val="00D324BB"/>
    <w:rsid w:val="00D32F06"/>
    <w:rsid w:val="00D334E1"/>
    <w:rsid w:val="00D33537"/>
    <w:rsid w:val="00D3406C"/>
    <w:rsid w:val="00D34381"/>
    <w:rsid w:val="00D3691A"/>
    <w:rsid w:val="00D41557"/>
    <w:rsid w:val="00D43211"/>
    <w:rsid w:val="00D436E8"/>
    <w:rsid w:val="00D43833"/>
    <w:rsid w:val="00D44FC4"/>
    <w:rsid w:val="00D4776E"/>
    <w:rsid w:val="00D50715"/>
    <w:rsid w:val="00D51B16"/>
    <w:rsid w:val="00D52A24"/>
    <w:rsid w:val="00D53113"/>
    <w:rsid w:val="00D534B2"/>
    <w:rsid w:val="00D53C95"/>
    <w:rsid w:val="00D572B2"/>
    <w:rsid w:val="00D57AB0"/>
    <w:rsid w:val="00D62151"/>
    <w:rsid w:val="00D6237F"/>
    <w:rsid w:val="00D65A89"/>
    <w:rsid w:val="00D65DE6"/>
    <w:rsid w:val="00D66C36"/>
    <w:rsid w:val="00D67FB2"/>
    <w:rsid w:val="00D727C8"/>
    <w:rsid w:val="00D72AFC"/>
    <w:rsid w:val="00D73158"/>
    <w:rsid w:val="00D73A31"/>
    <w:rsid w:val="00D7614F"/>
    <w:rsid w:val="00D772E9"/>
    <w:rsid w:val="00D84755"/>
    <w:rsid w:val="00D854CB"/>
    <w:rsid w:val="00D8552A"/>
    <w:rsid w:val="00D85C41"/>
    <w:rsid w:val="00D86277"/>
    <w:rsid w:val="00D86354"/>
    <w:rsid w:val="00D87B5F"/>
    <w:rsid w:val="00D90ACC"/>
    <w:rsid w:val="00D90AF6"/>
    <w:rsid w:val="00D91A5D"/>
    <w:rsid w:val="00D92D5B"/>
    <w:rsid w:val="00D92E8B"/>
    <w:rsid w:val="00D93101"/>
    <w:rsid w:val="00D9405A"/>
    <w:rsid w:val="00D944D6"/>
    <w:rsid w:val="00D96A3F"/>
    <w:rsid w:val="00D97B4D"/>
    <w:rsid w:val="00DA1114"/>
    <w:rsid w:val="00DA120F"/>
    <w:rsid w:val="00DA2B25"/>
    <w:rsid w:val="00DA32C8"/>
    <w:rsid w:val="00DA5711"/>
    <w:rsid w:val="00DA6012"/>
    <w:rsid w:val="00DA7694"/>
    <w:rsid w:val="00DA7DD0"/>
    <w:rsid w:val="00DB017D"/>
    <w:rsid w:val="00DB0670"/>
    <w:rsid w:val="00DB3EA8"/>
    <w:rsid w:val="00DB7ADA"/>
    <w:rsid w:val="00DC09A5"/>
    <w:rsid w:val="00DC1506"/>
    <w:rsid w:val="00DC27C9"/>
    <w:rsid w:val="00DC311E"/>
    <w:rsid w:val="00DC4717"/>
    <w:rsid w:val="00DC573A"/>
    <w:rsid w:val="00DD0E34"/>
    <w:rsid w:val="00DD254F"/>
    <w:rsid w:val="00DD2841"/>
    <w:rsid w:val="00DD3525"/>
    <w:rsid w:val="00DD377F"/>
    <w:rsid w:val="00DD4ACD"/>
    <w:rsid w:val="00DD548C"/>
    <w:rsid w:val="00DD5D98"/>
    <w:rsid w:val="00DD7066"/>
    <w:rsid w:val="00DD72B8"/>
    <w:rsid w:val="00DE0279"/>
    <w:rsid w:val="00DE082F"/>
    <w:rsid w:val="00DE12B4"/>
    <w:rsid w:val="00DE2132"/>
    <w:rsid w:val="00DE3149"/>
    <w:rsid w:val="00DE470C"/>
    <w:rsid w:val="00DE589D"/>
    <w:rsid w:val="00DE715B"/>
    <w:rsid w:val="00DE79E3"/>
    <w:rsid w:val="00DE7B1F"/>
    <w:rsid w:val="00DF0878"/>
    <w:rsid w:val="00DF1464"/>
    <w:rsid w:val="00DF1CFF"/>
    <w:rsid w:val="00DF2EAF"/>
    <w:rsid w:val="00DF477C"/>
    <w:rsid w:val="00DF4DB4"/>
    <w:rsid w:val="00DF4F8E"/>
    <w:rsid w:val="00DF5182"/>
    <w:rsid w:val="00DF53A0"/>
    <w:rsid w:val="00DF5B80"/>
    <w:rsid w:val="00DF5C63"/>
    <w:rsid w:val="00DF7959"/>
    <w:rsid w:val="00E01509"/>
    <w:rsid w:val="00E02252"/>
    <w:rsid w:val="00E0239E"/>
    <w:rsid w:val="00E029BD"/>
    <w:rsid w:val="00E02D98"/>
    <w:rsid w:val="00E03241"/>
    <w:rsid w:val="00E0464D"/>
    <w:rsid w:val="00E0649C"/>
    <w:rsid w:val="00E06643"/>
    <w:rsid w:val="00E06711"/>
    <w:rsid w:val="00E10663"/>
    <w:rsid w:val="00E11BCE"/>
    <w:rsid w:val="00E13829"/>
    <w:rsid w:val="00E13C99"/>
    <w:rsid w:val="00E14DD8"/>
    <w:rsid w:val="00E15281"/>
    <w:rsid w:val="00E207E2"/>
    <w:rsid w:val="00E22ECC"/>
    <w:rsid w:val="00E23335"/>
    <w:rsid w:val="00E235DB"/>
    <w:rsid w:val="00E24CA4"/>
    <w:rsid w:val="00E24CFE"/>
    <w:rsid w:val="00E26D15"/>
    <w:rsid w:val="00E2797F"/>
    <w:rsid w:val="00E316BA"/>
    <w:rsid w:val="00E31B89"/>
    <w:rsid w:val="00E32A4F"/>
    <w:rsid w:val="00E3537A"/>
    <w:rsid w:val="00E37EE4"/>
    <w:rsid w:val="00E403E6"/>
    <w:rsid w:val="00E419D9"/>
    <w:rsid w:val="00E41A9A"/>
    <w:rsid w:val="00E4233C"/>
    <w:rsid w:val="00E425DE"/>
    <w:rsid w:val="00E435CB"/>
    <w:rsid w:val="00E45541"/>
    <w:rsid w:val="00E46061"/>
    <w:rsid w:val="00E465A9"/>
    <w:rsid w:val="00E46DF8"/>
    <w:rsid w:val="00E50494"/>
    <w:rsid w:val="00E504C0"/>
    <w:rsid w:val="00E508FE"/>
    <w:rsid w:val="00E50BFF"/>
    <w:rsid w:val="00E52721"/>
    <w:rsid w:val="00E52B60"/>
    <w:rsid w:val="00E54151"/>
    <w:rsid w:val="00E5491A"/>
    <w:rsid w:val="00E54F57"/>
    <w:rsid w:val="00E56851"/>
    <w:rsid w:val="00E56D3C"/>
    <w:rsid w:val="00E609E1"/>
    <w:rsid w:val="00E61747"/>
    <w:rsid w:val="00E619E0"/>
    <w:rsid w:val="00E6239A"/>
    <w:rsid w:val="00E626B5"/>
    <w:rsid w:val="00E64300"/>
    <w:rsid w:val="00E671A6"/>
    <w:rsid w:val="00E73013"/>
    <w:rsid w:val="00E730D0"/>
    <w:rsid w:val="00E7314F"/>
    <w:rsid w:val="00E7579B"/>
    <w:rsid w:val="00E762F1"/>
    <w:rsid w:val="00E7765A"/>
    <w:rsid w:val="00E828E2"/>
    <w:rsid w:val="00E82C80"/>
    <w:rsid w:val="00E83A39"/>
    <w:rsid w:val="00E84BD4"/>
    <w:rsid w:val="00E8505F"/>
    <w:rsid w:val="00E874AD"/>
    <w:rsid w:val="00E87A1A"/>
    <w:rsid w:val="00E87D84"/>
    <w:rsid w:val="00E927DA"/>
    <w:rsid w:val="00E92C35"/>
    <w:rsid w:val="00E92CC1"/>
    <w:rsid w:val="00E94E31"/>
    <w:rsid w:val="00E94F9A"/>
    <w:rsid w:val="00E963C3"/>
    <w:rsid w:val="00EA1BD8"/>
    <w:rsid w:val="00EA3A6D"/>
    <w:rsid w:val="00EA4850"/>
    <w:rsid w:val="00EA5546"/>
    <w:rsid w:val="00EA58ED"/>
    <w:rsid w:val="00EA5982"/>
    <w:rsid w:val="00EA59DE"/>
    <w:rsid w:val="00EA759F"/>
    <w:rsid w:val="00EA75DA"/>
    <w:rsid w:val="00EB10E2"/>
    <w:rsid w:val="00EB12CD"/>
    <w:rsid w:val="00EB1AB7"/>
    <w:rsid w:val="00EB27C6"/>
    <w:rsid w:val="00EB5290"/>
    <w:rsid w:val="00EB6BA6"/>
    <w:rsid w:val="00EB6E8A"/>
    <w:rsid w:val="00EB7036"/>
    <w:rsid w:val="00EB76AF"/>
    <w:rsid w:val="00EB78AD"/>
    <w:rsid w:val="00EC1AC4"/>
    <w:rsid w:val="00EC34D3"/>
    <w:rsid w:val="00EC4146"/>
    <w:rsid w:val="00EC5089"/>
    <w:rsid w:val="00ED00F1"/>
    <w:rsid w:val="00ED037A"/>
    <w:rsid w:val="00ED1392"/>
    <w:rsid w:val="00ED13FB"/>
    <w:rsid w:val="00ED1E12"/>
    <w:rsid w:val="00ED349E"/>
    <w:rsid w:val="00ED391A"/>
    <w:rsid w:val="00ED3A21"/>
    <w:rsid w:val="00ED4EE0"/>
    <w:rsid w:val="00ED5145"/>
    <w:rsid w:val="00ED57A3"/>
    <w:rsid w:val="00ED65AF"/>
    <w:rsid w:val="00ED76D6"/>
    <w:rsid w:val="00EE007D"/>
    <w:rsid w:val="00EE07EC"/>
    <w:rsid w:val="00EE3A7D"/>
    <w:rsid w:val="00EE3FB9"/>
    <w:rsid w:val="00EE5096"/>
    <w:rsid w:val="00EE5AB9"/>
    <w:rsid w:val="00EE5BFC"/>
    <w:rsid w:val="00EE6EF8"/>
    <w:rsid w:val="00EF043B"/>
    <w:rsid w:val="00EF1C5A"/>
    <w:rsid w:val="00EF35D5"/>
    <w:rsid w:val="00EF3816"/>
    <w:rsid w:val="00EF3B2C"/>
    <w:rsid w:val="00EF5B33"/>
    <w:rsid w:val="00EF7C3C"/>
    <w:rsid w:val="00F022BA"/>
    <w:rsid w:val="00F03260"/>
    <w:rsid w:val="00F077A8"/>
    <w:rsid w:val="00F10CE5"/>
    <w:rsid w:val="00F11B8B"/>
    <w:rsid w:val="00F12350"/>
    <w:rsid w:val="00F15A0E"/>
    <w:rsid w:val="00F16465"/>
    <w:rsid w:val="00F16A57"/>
    <w:rsid w:val="00F219A8"/>
    <w:rsid w:val="00F22B32"/>
    <w:rsid w:val="00F241F5"/>
    <w:rsid w:val="00F252DE"/>
    <w:rsid w:val="00F253D0"/>
    <w:rsid w:val="00F25642"/>
    <w:rsid w:val="00F25A46"/>
    <w:rsid w:val="00F277AE"/>
    <w:rsid w:val="00F31510"/>
    <w:rsid w:val="00F31B66"/>
    <w:rsid w:val="00F31F5B"/>
    <w:rsid w:val="00F328C3"/>
    <w:rsid w:val="00F338C0"/>
    <w:rsid w:val="00F33EC7"/>
    <w:rsid w:val="00F34BB5"/>
    <w:rsid w:val="00F34D23"/>
    <w:rsid w:val="00F34DB9"/>
    <w:rsid w:val="00F3529A"/>
    <w:rsid w:val="00F36121"/>
    <w:rsid w:val="00F37407"/>
    <w:rsid w:val="00F376EB"/>
    <w:rsid w:val="00F40189"/>
    <w:rsid w:val="00F414BE"/>
    <w:rsid w:val="00F42CA2"/>
    <w:rsid w:val="00F44301"/>
    <w:rsid w:val="00F44534"/>
    <w:rsid w:val="00F4479C"/>
    <w:rsid w:val="00F44898"/>
    <w:rsid w:val="00F4498C"/>
    <w:rsid w:val="00F4565D"/>
    <w:rsid w:val="00F45D74"/>
    <w:rsid w:val="00F47072"/>
    <w:rsid w:val="00F474C0"/>
    <w:rsid w:val="00F50906"/>
    <w:rsid w:val="00F509A4"/>
    <w:rsid w:val="00F532E0"/>
    <w:rsid w:val="00F54D5A"/>
    <w:rsid w:val="00F5507F"/>
    <w:rsid w:val="00F577D7"/>
    <w:rsid w:val="00F57C5F"/>
    <w:rsid w:val="00F62448"/>
    <w:rsid w:val="00F6279B"/>
    <w:rsid w:val="00F637B1"/>
    <w:rsid w:val="00F63ADC"/>
    <w:rsid w:val="00F63B66"/>
    <w:rsid w:val="00F6469D"/>
    <w:rsid w:val="00F65735"/>
    <w:rsid w:val="00F65D4B"/>
    <w:rsid w:val="00F70978"/>
    <w:rsid w:val="00F71480"/>
    <w:rsid w:val="00F72D94"/>
    <w:rsid w:val="00F7442A"/>
    <w:rsid w:val="00F74484"/>
    <w:rsid w:val="00F75C82"/>
    <w:rsid w:val="00F7788C"/>
    <w:rsid w:val="00F80F42"/>
    <w:rsid w:val="00F81885"/>
    <w:rsid w:val="00F82045"/>
    <w:rsid w:val="00F82A2C"/>
    <w:rsid w:val="00F82AAB"/>
    <w:rsid w:val="00F838BF"/>
    <w:rsid w:val="00F84AEE"/>
    <w:rsid w:val="00F85587"/>
    <w:rsid w:val="00F8666C"/>
    <w:rsid w:val="00F87C93"/>
    <w:rsid w:val="00F90205"/>
    <w:rsid w:val="00F918E9"/>
    <w:rsid w:val="00F91FFC"/>
    <w:rsid w:val="00F920BE"/>
    <w:rsid w:val="00F92353"/>
    <w:rsid w:val="00F93EF1"/>
    <w:rsid w:val="00F94BF8"/>
    <w:rsid w:val="00F9718A"/>
    <w:rsid w:val="00F97E3A"/>
    <w:rsid w:val="00FA1E5E"/>
    <w:rsid w:val="00FA2512"/>
    <w:rsid w:val="00FA37AD"/>
    <w:rsid w:val="00FA452A"/>
    <w:rsid w:val="00FA46B9"/>
    <w:rsid w:val="00FA5134"/>
    <w:rsid w:val="00FA64E1"/>
    <w:rsid w:val="00FA6831"/>
    <w:rsid w:val="00FA77F4"/>
    <w:rsid w:val="00FA7E85"/>
    <w:rsid w:val="00FB29E0"/>
    <w:rsid w:val="00FB2F4D"/>
    <w:rsid w:val="00FB455F"/>
    <w:rsid w:val="00FB518B"/>
    <w:rsid w:val="00FB5488"/>
    <w:rsid w:val="00FC0BD3"/>
    <w:rsid w:val="00FC0E49"/>
    <w:rsid w:val="00FC1BE6"/>
    <w:rsid w:val="00FC2419"/>
    <w:rsid w:val="00FC24E2"/>
    <w:rsid w:val="00FC3423"/>
    <w:rsid w:val="00FC371E"/>
    <w:rsid w:val="00FC3B85"/>
    <w:rsid w:val="00FC764A"/>
    <w:rsid w:val="00FC76D2"/>
    <w:rsid w:val="00FD023E"/>
    <w:rsid w:val="00FD1AEF"/>
    <w:rsid w:val="00FD2313"/>
    <w:rsid w:val="00FD266E"/>
    <w:rsid w:val="00FD337C"/>
    <w:rsid w:val="00FD3A37"/>
    <w:rsid w:val="00FD4A4B"/>
    <w:rsid w:val="00FD5A61"/>
    <w:rsid w:val="00FD71CB"/>
    <w:rsid w:val="00FE1C1D"/>
    <w:rsid w:val="00FE1DEB"/>
    <w:rsid w:val="00FE39E7"/>
    <w:rsid w:val="00FE3AD6"/>
    <w:rsid w:val="00FE46B2"/>
    <w:rsid w:val="00FE534D"/>
    <w:rsid w:val="00FE5752"/>
    <w:rsid w:val="00FE5B0B"/>
    <w:rsid w:val="00FE6A29"/>
    <w:rsid w:val="00FE70E4"/>
    <w:rsid w:val="00FF007D"/>
    <w:rsid w:val="00FF0A21"/>
    <w:rsid w:val="00FF0D96"/>
    <w:rsid w:val="00FF1257"/>
    <w:rsid w:val="00FF2819"/>
    <w:rsid w:val="00FF2ADC"/>
    <w:rsid w:val="00FF3BA8"/>
    <w:rsid w:val="00FF3E67"/>
    <w:rsid w:val="00FF546A"/>
    <w:rsid w:val="00FF5D98"/>
    <w:rsid w:val="00FF62FB"/>
    <w:rsid w:val="00FF6F25"/>
    <w:rsid w:val="00FF72B4"/>
    <w:rsid w:val="00FF7C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122EE"/>
  <w15:docId w15:val="{5403C712-71B0-4AB1-A777-535367663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197"/>
  </w:style>
  <w:style w:type="paragraph" w:styleId="1">
    <w:name w:val="heading 1"/>
    <w:basedOn w:val="a"/>
    <w:next w:val="a"/>
    <w:qFormat/>
    <w:rsid w:val="00B75197"/>
    <w:pPr>
      <w:keepNext/>
      <w:spacing w:before="240" w:after="60"/>
      <w:outlineLvl w:val="0"/>
    </w:pPr>
    <w:rPr>
      <w:rFonts w:ascii="Arial" w:hAnsi="Arial"/>
      <w:b/>
      <w:kern w:val="28"/>
      <w:sz w:val="28"/>
      <w:lang w:val="uk-UA"/>
    </w:rPr>
  </w:style>
  <w:style w:type="paragraph" w:styleId="2">
    <w:name w:val="heading 2"/>
    <w:basedOn w:val="a"/>
    <w:next w:val="a"/>
    <w:qFormat/>
    <w:rsid w:val="00B75197"/>
    <w:pPr>
      <w:keepNext/>
      <w:spacing w:before="240" w:after="60"/>
      <w:outlineLvl w:val="1"/>
    </w:pPr>
    <w:rPr>
      <w:rFonts w:ascii="Arial" w:hAnsi="Arial"/>
      <w:b/>
      <w:i/>
      <w:sz w:val="24"/>
    </w:rPr>
  </w:style>
  <w:style w:type="paragraph" w:styleId="4">
    <w:name w:val="heading 4"/>
    <w:basedOn w:val="a"/>
    <w:next w:val="a"/>
    <w:qFormat/>
    <w:rsid w:val="00B75197"/>
    <w:pPr>
      <w:keepNext/>
      <w:ind w:firstLine="851"/>
      <w:outlineLvl w:val="3"/>
    </w:pPr>
    <w:rPr>
      <w:b/>
      <w:sz w:val="24"/>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5197"/>
    <w:pPr>
      <w:ind w:right="-1050" w:firstLine="567"/>
      <w:jc w:val="both"/>
    </w:pPr>
    <w:rPr>
      <w:sz w:val="28"/>
      <w:lang w:val="uk-UA"/>
    </w:rPr>
  </w:style>
  <w:style w:type="paragraph" w:styleId="a4">
    <w:name w:val="Body Text"/>
    <w:basedOn w:val="a"/>
    <w:rsid w:val="00B75197"/>
    <w:pPr>
      <w:jc w:val="both"/>
    </w:pPr>
    <w:rPr>
      <w:sz w:val="28"/>
      <w:lang w:val="uk-UA"/>
    </w:rPr>
  </w:style>
  <w:style w:type="paragraph" w:styleId="20">
    <w:name w:val="Body Text Indent 2"/>
    <w:basedOn w:val="a"/>
    <w:rsid w:val="00B75197"/>
    <w:pPr>
      <w:ind w:right="-1049" w:firstLine="567"/>
      <w:jc w:val="both"/>
    </w:pPr>
    <w:rPr>
      <w:sz w:val="28"/>
      <w:lang w:val="uk-UA"/>
    </w:rPr>
  </w:style>
  <w:style w:type="paragraph" w:styleId="3">
    <w:name w:val="Body Text Indent 3"/>
    <w:basedOn w:val="a"/>
    <w:rsid w:val="00B75197"/>
    <w:pPr>
      <w:ind w:right="-1049" w:firstLine="567"/>
    </w:pPr>
    <w:rPr>
      <w:sz w:val="28"/>
    </w:rPr>
  </w:style>
  <w:style w:type="paragraph" w:customStyle="1" w:styleId="OsnovnoiText">
    <w:name w:val="OsnovnoiText"/>
    <w:basedOn w:val="a4"/>
    <w:next w:val="a"/>
    <w:autoRedefine/>
    <w:rsid w:val="007315BD"/>
    <w:pPr>
      <w:numPr>
        <w:ilvl w:val="1"/>
      </w:numPr>
      <w:tabs>
        <w:tab w:val="left" w:pos="0"/>
      </w:tabs>
      <w:spacing w:before="60"/>
      <w:ind w:firstLine="720"/>
    </w:pPr>
  </w:style>
  <w:style w:type="paragraph" w:customStyle="1" w:styleId="JoraH2">
    <w:name w:val="JoraH2"/>
    <w:basedOn w:val="2"/>
    <w:next w:val="2"/>
    <w:rsid w:val="00B75197"/>
    <w:pPr>
      <w:widowControl w:val="0"/>
      <w:shd w:val="pct10" w:color="auto" w:fill="auto"/>
      <w:jc w:val="center"/>
    </w:pPr>
    <w:rPr>
      <w:rFonts w:ascii="Times New Roman" w:hAnsi="Times New Roman"/>
      <w:i w:val="0"/>
      <w:caps/>
      <w:shd w:val="pct25" w:color="auto" w:fill="auto"/>
      <w:lang w:val="uk-UA"/>
    </w:rPr>
  </w:style>
  <w:style w:type="paragraph" w:styleId="30">
    <w:name w:val="Body Text 3"/>
    <w:basedOn w:val="a"/>
    <w:rsid w:val="00B75197"/>
    <w:rPr>
      <w:b/>
      <w:sz w:val="22"/>
      <w:lang w:val="uk-UA"/>
    </w:rPr>
  </w:style>
  <w:style w:type="paragraph" w:styleId="a5">
    <w:name w:val="footer"/>
    <w:basedOn w:val="a"/>
    <w:rsid w:val="00B75197"/>
    <w:pPr>
      <w:tabs>
        <w:tab w:val="center" w:pos="4153"/>
        <w:tab w:val="right" w:pos="8306"/>
      </w:tabs>
    </w:pPr>
  </w:style>
  <w:style w:type="character" w:styleId="a6">
    <w:name w:val="page number"/>
    <w:basedOn w:val="a0"/>
    <w:rsid w:val="00B75197"/>
  </w:style>
  <w:style w:type="paragraph" w:styleId="a7">
    <w:name w:val="header"/>
    <w:basedOn w:val="a"/>
    <w:link w:val="a8"/>
    <w:uiPriority w:val="99"/>
    <w:rsid w:val="00B75197"/>
    <w:pPr>
      <w:tabs>
        <w:tab w:val="center" w:pos="4677"/>
        <w:tab w:val="right" w:pos="9355"/>
      </w:tabs>
    </w:pPr>
  </w:style>
  <w:style w:type="paragraph" w:customStyle="1" w:styleId="Blank">
    <w:name w:val="Blank"/>
    <w:basedOn w:val="a"/>
    <w:rsid w:val="00B75197"/>
    <w:pPr>
      <w:tabs>
        <w:tab w:val="left" w:pos="5387"/>
        <w:tab w:val="right" w:pos="8930"/>
      </w:tabs>
      <w:spacing w:after="120"/>
      <w:ind w:firstLine="720"/>
    </w:pPr>
    <w:rPr>
      <w:sz w:val="24"/>
      <w:lang w:val="uk-UA"/>
    </w:rPr>
  </w:style>
  <w:style w:type="paragraph" w:styleId="a9">
    <w:name w:val="Normal (Web)"/>
    <w:basedOn w:val="a"/>
    <w:uiPriority w:val="99"/>
    <w:rsid w:val="00A347A9"/>
    <w:pPr>
      <w:spacing w:before="100" w:beforeAutospacing="1" w:after="100" w:afterAutospacing="1"/>
    </w:pPr>
    <w:rPr>
      <w:sz w:val="24"/>
      <w:szCs w:val="24"/>
    </w:rPr>
  </w:style>
  <w:style w:type="paragraph" w:customStyle="1" w:styleId="JoraH1">
    <w:name w:val="JoraH1"/>
    <w:basedOn w:val="1"/>
    <w:next w:val="1"/>
    <w:rsid w:val="0007113A"/>
    <w:pPr>
      <w:widowControl w:val="0"/>
      <w:spacing w:before="0" w:after="120"/>
      <w:jc w:val="center"/>
    </w:pPr>
    <w:rPr>
      <w:rFonts w:ascii="Times New Roman" w:hAnsi="Times New Roman"/>
    </w:rPr>
  </w:style>
  <w:style w:type="paragraph" w:styleId="HTML">
    <w:name w:val="HTML Preformatted"/>
    <w:basedOn w:val="a"/>
    <w:rsid w:val="0076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10">
    <w:name w:val="Абзац списку1"/>
    <w:basedOn w:val="a"/>
    <w:qFormat/>
    <w:rsid w:val="00A03DA4"/>
    <w:pPr>
      <w:ind w:left="720"/>
      <w:contextualSpacing/>
    </w:pPr>
    <w:rPr>
      <w:sz w:val="24"/>
      <w:lang w:val="uk-UA"/>
    </w:rPr>
  </w:style>
  <w:style w:type="paragraph" w:customStyle="1" w:styleId="11">
    <w:name w:val="1"/>
    <w:basedOn w:val="a"/>
    <w:rsid w:val="00543519"/>
    <w:rPr>
      <w:rFonts w:ascii="Verdana" w:hAnsi="Verdana" w:cs="Verdana"/>
      <w:lang w:val="en-US" w:eastAsia="en-US"/>
    </w:rPr>
  </w:style>
  <w:style w:type="character" w:customStyle="1" w:styleId="apple-converted-space">
    <w:name w:val="apple-converted-space"/>
    <w:basedOn w:val="a0"/>
    <w:rsid w:val="00E24CA4"/>
  </w:style>
  <w:style w:type="paragraph" w:customStyle="1" w:styleId="Style1">
    <w:name w:val="Style1"/>
    <w:basedOn w:val="a"/>
    <w:rsid w:val="00D944D6"/>
    <w:pPr>
      <w:widowControl w:val="0"/>
      <w:autoSpaceDE w:val="0"/>
      <w:autoSpaceDN w:val="0"/>
      <w:adjustRightInd w:val="0"/>
    </w:pPr>
    <w:rPr>
      <w:rFonts w:eastAsia="Calibri"/>
      <w:sz w:val="24"/>
      <w:szCs w:val="24"/>
    </w:rPr>
  </w:style>
  <w:style w:type="character" w:customStyle="1" w:styleId="FontStyle11">
    <w:name w:val="Font Style11"/>
    <w:rsid w:val="00D944D6"/>
    <w:rPr>
      <w:rFonts w:ascii="Times New Roman" w:hAnsi="Times New Roman" w:cs="Times New Roman"/>
      <w:b/>
      <w:bCs/>
      <w:sz w:val="26"/>
      <w:szCs w:val="26"/>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E465A9"/>
    <w:rPr>
      <w:rFonts w:ascii="Verdana" w:hAnsi="Verdana" w:cs="Verdana"/>
      <w:lang w:val="en-US" w:eastAsia="en-US"/>
    </w:rPr>
  </w:style>
  <w:style w:type="character" w:customStyle="1" w:styleId="aa">
    <w:name w:val="Основной текст_"/>
    <w:link w:val="12"/>
    <w:rsid w:val="00D30003"/>
    <w:rPr>
      <w:sz w:val="26"/>
      <w:szCs w:val="26"/>
      <w:shd w:val="clear" w:color="auto" w:fill="FFFFFF"/>
    </w:rPr>
  </w:style>
  <w:style w:type="paragraph" w:customStyle="1" w:styleId="12">
    <w:name w:val="Основной текст1"/>
    <w:basedOn w:val="a"/>
    <w:link w:val="aa"/>
    <w:rsid w:val="00D30003"/>
    <w:pPr>
      <w:widowControl w:val="0"/>
      <w:shd w:val="clear" w:color="auto" w:fill="FFFFFF"/>
      <w:spacing w:line="322" w:lineRule="exact"/>
      <w:jc w:val="both"/>
    </w:pPr>
    <w:rPr>
      <w:sz w:val="26"/>
      <w:szCs w:val="26"/>
    </w:rPr>
  </w:style>
  <w:style w:type="character" w:customStyle="1" w:styleId="ab">
    <w:name w:val="Основной текст + Курсив"/>
    <w:rsid w:val="00BF1246"/>
    <w:rPr>
      <w:rFonts w:ascii="Times New Roman" w:eastAsia="Times New Roman" w:hAnsi="Times New Roman" w:cs="Times New Roman"/>
      <w:b w:val="0"/>
      <w:bCs w:val="0"/>
      <w:i/>
      <w:iCs/>
      <w:smallCaps w:val="0"/>
      <w:strike w:val="0"/>
      <w:color w:val="000000"/>
      <w:spacing w:val="0"/>
      <w:w w:val="100"/>
      <w:position w:val="0"/>
      <w:sz w:val="26"/>
      <w:szCs w:val="26"/>
      <w:u w:val="none"/>
      <w:lang w:val="uk-UA" w:eastAsia="uk-UA" w:bidi="uk-UA"/>
    </w:rPr>
  </w:style>
  <w:style w:type="character" w:customStyle="1" w:styleId="12pt">
    <w:name w:val="Основной текст + 12 pt"/>
    <w:rsid w:val="0023458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styleId="ac">
    <w:name w:val="Hyperlink"/>
    <w:rsid w:val="00FC24E2"/>
    <w:rPr>
      <w:color w:val="0066CC"/>
      <w:u w:val="single"/>
    </w:rPr>
  </w:style>
  <w:style w:type="paragraph" w:customStyle="1" w:styleId="rvps2">
    <w:name w:val="rvps2"/>
    <w:basedOn w:val="a"/>
    <w:rsid w:val="00FC24E2"/>
    <w:pPr>
      <w:spacing w:before="100" w:beforeAutospacing="1" w:after="100" w:afterAutospacing="1"/>
    </w:pPr>
    <w:rPr>
      <w:sz w:val="24"/>
      <w:szCs w:val="24"/>
      <w:lang w:val="uk-UA" w:eastAsia="uk-UA"/>
    </w:rPr>
  </w:style>
  <w:style w:type="character" w:customStyle="1" w:styleId="rvts0">
    <w:name w:val="rvts0"/>
    <w:rsid w:val="000D3909"/>
  </w:style>
  <w:style w:type="character" w:customStyle="1" w:styleId="FontStyle25">
    <w:name w:val="Font Style25"/>
    <w:rsid w:val="00697E7C"/>
    <w:rPr>
      <w:rFonts w:ascii="Times New Roman" w:hAnsi="Times New Roman" w:cs="Times New Roman"/>
      <w:sz w:val="18"/>
      <w:szCs w:val="18"/>
    </w:rPr>
  </w:style>
  <w:style w:type="paragraph" w:styleId="ad">
    <w:name w:val="Balloon Text"/>
    <w:basedOn w:val="a"/>
    <w:link w:val="ae"/>
    <w:rsid w:val="007B4459"/>
    <w:rPr>
      <w:rFonts w:ascii="Tahoma" w:hAnsi="Tahoma" w:cs="Tahoma"/>
      <w:sz w:val="16"/>
      <w:szCs w:val="16"/>
    </w:rPr>
  </w:style>
  <w:style w:type="character" w:customStyle="1" w:styleId="ae">
    <w:name w:val="Текст у виносці Знак"/>
    <w:basedOn w:val="a0"/>
    <w:link w:val="ad"/>
    <w:rsid w:val="007B4459"/>
    <w:rPr>
      <w:rFonts w:ascii="Tahoma" w:hAnsi="Tahoma" w:cs="Tahoma"/>
      <w:sz w:val="16"/>
      <w:szCs w:val="16"/>
    </w:rPr>
  </w:style>
  <w:style w:type="table" w:customStyle="1" w:styleId="TableNormal">
    <w:name w:val="Table Normal"/>
    <w:uiPriority w:val="2"/>
    <w:semiHidden/>
    <w:unhideWhenUsed/>
    <w:qFormat/>
    <w:rsid w:val="005C39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
    <w:name w:val="List Paragraph"/>
    <w:basedOn w:val="a"/>
    <w:uiPriority w:val="1"/>
    <w:qFormat/>
    <w:rsid w:val="00022173"/>
    <w:pPr>
      <w:widowControl w:val="0"/>
      <w:autoSpaceDE w:val="0"/>
      <w:autoSpaceDN w:val="0"/>
      <w:ind w:left="112" w:firstLine="698"/>
      <w:jc w:val="both"/>
    </w:pPr>
    <w:rPr>
      <w:sz w:val="22"/>
      <w:szCs w:val="22"/>
      <w:lang w:val="uk-UA" w:eastAsia="en-US"/>
    </w:rPr>
  </w:style>
  <w:style w:type="character" w:customStyle="1" w:styleId="af0">
    <w:name w:val="Основний текст_"/>
    <w:basedOn w:val="a0"/>
    <w:link w:val="21"/>
    <w:rsid w:val="004E5E3A"/>
    <w:rPr>
      <w:spacing w:val="10"/>
      <w:sz w:val="26"/>
      <w:szCs w:val="26"/>
      <w:shd w:val="clear" w:color="auto" w:fill="FFFFFF"/>
    </w:rPr>
  </w:style>
  <w:style w:type="paragraph" w:customStyle="1" w:styleId="21">
    <w:name w:val="Основний текст2"/>
    <w:basedOn w:val="a"/>
    <w:link w:val="af0"/>
    <w:rsid w:val="004E5E3A"/>
    <w:pPr>
      <w:shd w:val="clear" w:color="auto" w:fill="FFFFFF"/>
      <w:spacing w:before="600" w:after="360" w:line="0" w:lineRule="atLeast"/>
      <w:jc w:val="center"/>
    </w:pPr>
    <w:rPr>
      <w:spacing w:val="10"/>
      <w:sz w:val="26"/>
      <w:szCs w:val="26"/>
    </w:rPr>
  </w:style>
  <w:style w:type="character" w:customStyle="1" w:styleId="0pt">
    <w:name w:val="Основний текст + Курсив;Інтервал 0 pt"/>
    <w:basedOn w:val="af0"/>
    <w:rsid w:val="00827164"/>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135pt1pt">
    <w:name w:val="Основний текст + 13;5 pt;Курсив;Інтервал 1 pt"/>
    <w:basedOn w:val="af0"/>
    <w:rsid w:val="002E799B"/>
    <w:rPr>
      <w:rFonts w:ascii="Times New Roman" w:eastAsia="Times New Roman" w:hAnsi="Times New Roman" w:cs="Times New Roman"/>
      <w:b w:val="0"/>
      <w:bCs w:val="0"/>
      <w:i/>
      <w:iCs/>
      <w:smallCaps w:val="0"/>
      <w:strike w:val="0"/>
      <w:spacing w:val="20"/>
      <w:sz w:val="27"/>
      <w:szCs w:val="27"/>
      <w:shd w:val="clear" w:color="auto" w:fill="FFFFFF"/>
      <w:lang w:val="en-US"/>
    </w:rPr>
  </w:style>
  <w:style w:type="character" w:customStyle="1" w:styleId="11pt1pt">
    <w:name w:val="Основний текст + 11 pt;Інтервал 1 pt"/>
    <w:basedOn w:val="af0"/>
    <w:rsid w:val="002E799B"/>
    <w:rPr>
      <w:rFonts w:ascii="Times New Roman" w:eastAsia="Times New Roman" w:hAnsi="Times New Roman" w:cs="Times New Roman"/>
      <w:b w:val="0"/>
      <w:bCs w:val="0"/>
      <w:i w:val="0"/>
      <w:iCs w:val="0"/>
      <w:smallCaps w:val="0"/>
      <w:strike w:val="0"/>
      <w:spacing w:val="20"/>
      <w:sz w:val="22"/>
      <w:szCs w:val="22"/>
      <w:shd w:val="clear" w:color="auto" w:fill="FFFFFF"/>
    </w:rPr>
  </w:style>
  <w:style w:type="character" w:customStyle="1" w:styleId="af1">
    <w:name w:val="Колонтитул_"/>
    <w:basedOn w:val="a0"/>
    <w:link w:val="af2"/>
    <w:rsid w:val="00D2142C"/>
    <w:rPr>
      <w:shd w:val="clear" w:color="auto" w:fill="FFFFFF"/>
    </w:rPr>
  </w:style>
  <w:style w:type="character" w:customStyle="1" w:styleId="CenturyGothic8pt">
    <w:name w:val="Колонтитул + Century Gothic;8 pt;Курсив"/>
    <w:basedOn w:val="af1"/>
    <w:rsid w:val="00D2142C"/>
    <w:rPr>
      <w:rFonts w:ascii="Century Gothic" w:eastAsia="Century Gothic" w:hAnsi="Century Gothic" w:cs="Century Gothic"/>
      <w:i/>
      <w:iCs/>
      <w:sz w:val="16"/>
      <w:szCs w:val="16"/>
      <w:shd w:val="clear" w:color="auto" w:fill="FFFFFF"/>
    </w:rPr>
  </w:style>
  <w:style w:type="paragraph" w:customStyle="1" w:styleId="af2">
    <w:name w:val="Колонтитул"/>
    <w:basedOn w:val="a"/>
    <w:link w:val="af1"/>
    <w:rsid w:val="00D2142C"/>
    <w:pPr>
      <w:shd w:val="clear" w:color="auto" w:fill="FFFFFF"/>
    </w:pPr>
  </w:style>
  <w:style w:type="character" w:customStyle="1" w:styleId="MSGothic9pt">
    <w:name w:val="Колонтитул + MS Gothic;9 pt"/>
    <w:basedOn w:val="af1"/>
    <w:rsid w:val="004857B1"/>
    <w:rPr>
      <w:rFonts w:ascii="MS Gothic" w:eastAsia="MS Gothic" w:hAnsi="MS Gothic" w:cs="MS Gothic"/>
      <w:b w:val="0"/>
      <w:bCs w:val="0"/>
      <w:i w:val="0"/>
      <w:iCs w:val="0"/>
      <w:smallCaps w:val="0"/>
      <w:strike w:val="0"/>
      <w:spacing w:val="0"/>
      <w:sz w:val="18"/>
      <w:szCs w:val="18"/>
      <w:shd w:val="clear" w:color="auto" w:fill="FFFFFF"/>
    </w:rPr>
  </w:style>
  <w:style w:type="character" w:customStyle="1" w:styleId="40">
    <w:name w:val="Основний текст (4)_"/>
    <w:basedOn w:val="a0"/>
    <w:link w:val="41"/>
    <w:rsid w:val="007F5163"/>
    <w:rPr>
      <w:spacing w:val="10"/>
      <w:sz w:val="25"/>
      <w:szCs w:val="25"/>
      <w:shd w:val="clear" w:color="auto" w:fill="FFFFFF"/>
    </w:rPr>
  </w:style>
  <w:style w:type="character" w:customStyle="1" w:styleId="42pt">
    <w:name w:val="Основний текст (4) + Інтервал 2 pt"/>
    <w:basedOn w:val="40"/>
    <w:rsid w:val="007F5163"/>
    <w:rPr>
      <w:spacing w:val="40"/>
      <w:sz w:val="25"/>
      <w:szCs w:val="25"/>
      <w:shd w:val="clear" w:color="auto" w:fill="FFFFFF"/>
    </w:rPr>
  </w:style>
  <w:style w:type="paragraph" w:customStyle="1" w:styleId="41">
    <w:name w:val="Основний текст (4)"/>
    <w:basedOn w:val="a"/>
    <w:link w:val="40"/>
    <w:rsid w:val="007F5163"/>
    <w:pPr>
      <w:shd w:val="clear" w:color="auto" w:fill="FFFFFF"/>
      <w:spacing w:before="240" w:after="240" w:line="326" w:lineRule="exact"/>
      <w:ind w:hanging="300"/>
      <w:jc w:val="center"/>
    </w:pPr>
    <w:rPr>
      <w:spacing w:val="10"/>
      <w:sz w:val="25"/>
      <w:szCs w:val="25"/>
    </w:rPr>
  </w:style>
  <w:style w:type="character" w:customStyle="1" w:styleId="2pt">
    <w:name w:val="Основний текст + Інтервал 2 pt"/>
    <w:basedOn w:val="af0"/>
    <w:rsid w:val="00AC07A4"/>
    <w:rPr>
      <w:rFonts w:ascii="Times New Roman" w:eastAsia="Times New Roman" w:hAnsi="Times New Roman" w:cs="Times New Roman"/>
      <w:b w:val="0"/>
      <w:bCs w:val="0"/>
      <w:i w:val="0"/>
      <w:iCs w:val="0"/>
      <w:smallCaps w:val="0"/>
      <w:strike w:val="0"/>
      <w:spacing w:val="40"/>
      <w:sz w:val="26"/>
      <w:szCs w:val="26"/>
      <w:shd w:val="clear" w:color="auto" w:fill="FFFFFF"/>
    </w:rPr>
  </w:style>
  <w:style w:type="character" w:customStyle="1" w:styleId="0pt0">
    <w:name w:val="Основний текст + Інтервал 0 pt"/>
    <w:basedOn w:val="af0"/>
    <w:rsid w:val="002A0155"/>
    <w:rPr>
      <w:rFonts w:ascii="Times New Roman" w:eastAsia="Times New Roman" w:hAnsi="Times New Roman" w:cs="Times New Roman"/>
      <w:b w:val="0"/>
      <w:bCs w:val="0"/>
      <w:i w:val="0"/>
      <w:iCs w:val="0"/>
      <w:smallCaps w:val="0"/>
      <w:strike w:val="0"/>
      <w:spacing w:val="-10"/>
      <w:sz w:val="26"/>
      <w:szCs w:val="26"/>
      <w:shd w:val="clear" w:color="auto" w:fill="FFFFFF"/>
    </w:rPr>
  </w:style>
  <w:style w:type="character" w:customStyle="1" w:styleId="a8">
    <w:name w:val="Верхній колонтитул Знак"/>
    <w:basedOn w:val="a0"/>
    <w:link w:val="a7"/>
    <w:uiPriority w:val="99"/>
    <w:rsid w:val="00A70B40"/>
  </w:style>
  <w:style w:type="paragraph" w:customStyle="1" w:styleId="Default">
    <w:name w:val="Default"/>
    <w:rsid w:val="00782B28"/>
    <w:pPr>
      <w:autoSpaceDE w:val="0"/>
      <w:autoSpaceDN w:val="0"/>
      <w:adjustRightInd w:val="0"/>
    </w:pPr>
    <w:rPr>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25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A717F-6665-40BF-9C0C-3DB8341C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9</Pages>
  <Words>4184</Words>
  <Characters>28081</Characters>
  <Application>Microsoft Office Word</Application>
  <DocSecurity>0</DocSecurity>
  <Lines>234</Lines>
  <Paragraphs>64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Відповідно до вимог третьої частини статі 75 Бюджетного кодексу України складання проектів місцевих бюджетів повинно здійснюватись на основі поданих головними розпорядниками коштів пропозицій щодо обсягів бюджетних коштів, необхідних для забезпечення їх</vt:lpstr>
      <vt:lpstr>Відповідно до вимог третьої частини статі 75 Бюджетного кодексу України складання проектів місцевих бюджетів повинно здійснюватись на основі поданих головними розпорядниками коштів пропозицій щодо обсягів бюджетних коштів, необхідних для забезпечення їх</vt:lpstr>
    </vt:vector>
  </TitlesOfParts>
  <Company>ГФУ</Company>
  <LinksUpToDate>false</LinksUpToDate>
  <CharactersWithSpaces>32201</CharactersWithSpaces>
  <SharedDoc>false</SharedDoc>
  <HLinks>
    <vt:vector size="18" baseType="variant">
      <vt:variant>
        <vt:i4>6946937</vt:i4>
      </vt:variant>
      <vt:variant>
        <vt:i4>6</vt:i4>
      </vt:variant>
      <vt:variant>
        <vt:i4>0</vt:i4>
      </vt:variant>
      <vt:variant>
        <vt:i4>5</vt:i4>
      </vt:variant>
      <vt:variant>
        <vt:lpwstr>https://zakon.rada.gov.ua/laws/show/2456-17</vt:lpwstr>
      </vt:variant>
      <vt:variant>
        <vt:lpwstr>n3117</vt:lpwstr>
      </vt:variant>
      <vt:variant>
        <vt:i4>6946937</vt:i4>
      </vt:variant>
      <vt:variant>
        <vt:i4>3</vt:i4>
      </vt:variant>
      <vt:variant>
        <vt:i4>0</vt:i4>
      </vt:variant>
      <vt:variant>
        <vt:i4>5</vt:i4>
      </vt:variant>
      <vt:variant>
        <vt:lpwstr>https://zakon.rada.gov.ua/laws/show/2456-17</vt:lpwstr>
      </vt:variant>
      <vt:variant>
        <vt:lpwstr>n3116</vt:lpwstr>
      </vt:variant>
      <vt:variant>
        <vt:i4>6946937</vt:i4>
      </vt:variant>
      <vt:variant>
        <vt:i4>0</vt:i4>
      </vt:variant>
      <vt:variant>
        <vt:i4>0</vt:i4>
      </vt:variant>
      <vt:variant>
        <vt:i4>5</vt:i4>
      </vt:variant>
      <vt:variant>
        <vt:lpwstr>https://zakon.rada.gov.ua/laws/show/2456-17</vt:lpwstr>
      </vt:variant>
      <vt:variant>
        <vt:lpwstr>n3115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Відповідно до вимог третьої частини статі 75 Бюджетного кодексу України складання проектів місцевих бюджетів повинно здійснюватись на основі поданих головними розпорядниками коштів пропозицій щодо обсягів бюджетних коштів, необхідних для забезпечення їх</dc:title>
  <dc:creator>user</dc:creator>
  <cp:lastModifiedBy>VIKONKOM</cp:lastModifiedBy>
  <cp:revision>44</cp:revision>
  <cp:lastPrinted>2026-07-21T07:18:00Z</cp:lastPrinted>
  <dcterms:created xsi:type="dcterms:W3CDTF">2025-10-29T11:04:00Z</dcterms:created>
  <dcterms:modified xsi:type="dcterms:W3CDTF">2026-08-11T05:51:00Z</dcterms:modified>
</cp:coreProperties>
</file>